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jc w:val="center"/>
        <w:rPr>
          <w:rFonts w:ascii="Times New Roman" w:hAnsi="Times New Roman" w:eastAsia="Noto Serif CJK SC" w:cs="Times New Roman"/>
          <w:b/>
          <w:bCs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keepNext w:val="true"/>
        <w:numPr>
          <w:ilvl w:val="0"/>
          <w:numId w:val="1"/>
        </w:numPr>
        <w:tabs>
          <w:tab w:val="clear" w:pos="720"/>
          <w:tab w:val="left" w:pos="2175" w:leader="none"/>
          <w:tab w:val="center" w:pos="4320" w:leader="none"/>
        </w:tabs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zh-CN" w:bidi="hi-IN"/>
        </w:rPr>
        <w:t xml:space="preserve">АГЕНТСКИЙ ДОГОВОР № </w:t>
      </w:r>
    </w:p>
    <w:p>
      <w:pPr>
        <w:pStyle w:val="Normal"/>
        <w:numPr>
          <w:ilvl w:val="0"/>
          <w:numId w:val="1"/>
        </w:numPr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numPr>
          <w:ilvl w:val="0"/>
          <w:numId w:val="1"/>
        </w:numPr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zh-CN" w:bidi="hi-IN"/>
        </w:rPr>
        <w:t>г. Липецк                                                                                                     «       »                                    202   г.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firstLine="709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__________________________________</w:t>
      </w:r>
      <w:bookmarkStart w:id="0" w:name="_Hlk29984357"/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,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именуемое в дальнейшем «Принципал» и/или «Оператор», в лице ______________________________, действующего на основании _____________________, с одной стороны, и ОБУ «УМФЦ Липецкой области», именуемое в дальнейшем «Агент», в лице директора 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Тихонова Алексея Витальевича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, действующего на основании Устава с другой стороны</w:t>
      </w:r>
      <w:bookmarkEnd w:id="0"/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, совместно именуемые «Стороны», заключили настоящий Агентский договор (далее – Договор) о нижеследующем: </w:t>
      </w:r>
    </w:p>
    <w:p>
      <w:pPr>
        <w:pStyle w:val="Heading3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Heading3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/>
          <w:color w:val="auto"/>
          <w:kern w:val="0"/>
          <w:sz w:val="24"/>
          <w:szCs w:val="24"/>
          <w:lang w:val="ru-RU" w:eastAsia="zh-CN" w:bidi="hi-IN"/>
        </w:rPr>
        <w:t>1. Предмет договора</w:t>
      </w:r>
    </w:p>
    <w:p>
      <w:pPr>
        <w:pStyle w:val="LO-normal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istParagraph"/>
        <w:widowControl/>
        <w:numPr>
          <w:ilvl w:val="1"/>
          <w:numId w:val="3"/>
        </w:numPr>
        <w:shd w:val="clear" w:color="auto" w:fill="FFFFFF"/>
        <w:tabs>
          <w:tab w:val="clear" w:pos="720"/>
          <w:tab w:val="left" w:pos="426" w:leader="none"/>
        </w:tabs>
        <w:spacing w:lineRule="auto" w:line="276"/>
        <w:ind w:hanging="0" w:lef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bookmarkStart w:id="1" w:name="35nkun2"/>
      <w:bookmarkEnd w:id="1"/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Агент за вознаграждение по поручению, от имени и за счет Принципала обязуется осуществлять действия, направленные на приобретение заявителями продуктов, товаров и услуг Принципала согласно Приложению 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FFFFFF" w:val="clear"/>
          <w:lang w:val="ru-RU" w:eastAsia="zh-CN" w:bidi="hi-IN"/>
        </w:rPr>
        <w:t>№ 1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к настоящему Договору (далее- Услуги).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1.2. Услуги Принципала предоставляются в структурных подразделениях Агента в соответствии с Приложением 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FFFFFF" w:val="clear"/>
          <w:lang w:val="ru-RU" w:eastAsia="zh-CN" w:bidi="hi-IN"/>
        </w:rPr>
        <w:t>№ 2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к настоящему Договору.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1.3. Срок оказания услуг по настоящему Договору соответствует сроку его действия (п. 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FFFFFF" w:val="clear"/>
          <w:lang w:val="ru-RU" w:eastAsia="zh-CN" w:bidi="hi-IN"/>
        </w:rPr>
        <w:t>6.1.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Договора).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Heading3"/>
        <w:numPr>
          <w:ilvl w:val="2"/>
          <w:numId w:val="1"/>
        </w:numPr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/>
          <w:color w:val="auto"/>
          <w:kern w:val="0"/>
          <w:sz w:val="24"/>
          <w:szCs w:val="24"/>
          <w:lang w:val="ru-RU" w:eastAsia="zh-CN" w:bidi="hi-IN"/>
        </w:rPr>
        <w:t>2. Права и обязанности сторон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  <w:t>2.1. Агент обязуется: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7" w:leader="none"/>
        </w:tabs>
        <w:spacing w:before="0" w:after="0"/>
        <w:ind w:hanging="0" w:left="0"/>
        <w:contextualSpacing w:val="false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2.1.1. </w:t>
      </w:r>
      <w:r>
        <w:rPr>
          <w:rFonts w:eastAsia="Noto Serif CJK SC" w:cs="Times New Roman" w:ascii="Times New Roman" w:hAnsi="Times New Roman"/>
          <w:iCs/>
          <w:color w:val="auto"/>
          <w:kern w:val="0"/>
          <w:sz w:val="24"/>
          <w:szCs w:val="24"/>
          <w:lang w:val="ru-RU" w:eastAsia="zh-CN" w:bidi="hi-IN"/>
        </w:rPr>
        <w:t>Принимать заявления и</w:t>
      </w:r>
      <w:r>
        <w:rPr>
          <w:rFonts w:eastAsia="Noto Serif CJK SC" w:cs="Times New Roman" w:ascii="Times New Roman" w:hAnsi="Times New Roman"/>
          <w:b w:val="false"/>
          <w:i w:val="false"/>
          <w:iCs/>
          <w:color w:val="auto"/>
          <w:kern w:val="0"/>
          <w:sz w:val="24"/>
          <w:szCs w:val="24"/>
          <w:lang w:val="ru-RU" w:eastAsia="zh-CN" w:bidi="hi-IN"/>
        </w:rPr>
        <w:t xml:space="preserve"> документы, необходимые для предоставления Услуг, указанных в п. 1.1. согласно Порядку взаимодействия сторон (далее – Порядок, Приложение </w:t>
      </w:r>
      <w:r>
        <w:rPr>
          <w:rFonts w:eastAsia="Noto Serif CJK SC" w:cs="Times New Roman" w:ascii="Times New Roman" w:hAnsi="Times New Roman"/>
          <w:b w:val="false"/>
          <w:i w:val="false"/>
          <w:iCs/>
          <w:color w:val="000000"/>
          <w:kern w:val="0"/>
          <w:sz w:val="24"/>
          <w:szCs w:val="24"/>
          <w:shd w:fill="auto" w:val="clear"/>
          <w:lang w:val="ru-RU" w:eastAsia="zh-CN" w:bidi="hi-IN"/>
        </w:rPr>
        <w:t>№ 3</w:t>
      </w:r>
      <w:r>
        <w:rPr>
          <w:rFonts w:eastAsia="Noto Serif CJK SC" w:cs="Times New Roman" w:ascii="Times New Roman" w:hAnsi="Times New Roman"/>
          <w:b w:val="false"/>
          <w:i w:val="false"/>
          <w:iCs/>
          <w:color w:val="auto"/>
          <w:kern w:val="0"/>
          <w:sz w:val="24"/>
          <w:szCs w:val="24"/>
          <w:lang w:val="ru-RU" w:eastAsia="zh-CN" w:bidi="hi-IN"/>
        </w:rPr>
        <w:t xml:space="preserve"> к Договору).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before="0" w:after="0"/>
        <w:ind w:hanging="0" w:left="0"/>
        <w:contextualSpacing w:val="false"/>
        <w:jc w:val="both"/>
        <w:rPr/>
      </w:pPr>
      <w:r>
        <w:rPr>
          <w:rFonts w:eastAsia="Noto Serif CJK SC" w:cs="Times New Roman" w:ascii="Times New Roman" w:hAnsi="Times New Roman"/>
          <w:b w:val="false"/>
          <w:i w:val="false"/>
          <w:iCs/>
          <w:color w:val="auto"/>
          <w:kern w:val="0"/>
          <w:sz w:val="24"/>
          <w:szCs w:val="24"/>
          <w:lang w:val="ru-RU" w:eastAsia="zh-CN" w:bidi="hi-IN"/>
        </w:rPr>
        <w:t xml:space="preserve">2.1.2. </w:t>
      </w:r>
      <w:r>
        <w:rPr>
          <w:rFonts w:eastAsia="Noto Serif CJK SC" w:cs="Times New Roman" w:ascii="Times New Roman" w:hAnsi="Times New Roman"/>
          <w:b w:val="false"/>
          <w:i w:val="false"/>
          <w:color w:val="auto"/>
          <w:kern w:val="0"/>
          <w:sz w:val="24"/>
          <w:szCs w:val="24"/>
          <w:lang w:val="ru-RU" w:eastAsia="zh-CN" w:bidi="hi-IN"/>
        </w:rPr>
        <w:t xml:space="preserve">Ежемесячно представлять Принципалу Отчет об оказанных услугах (далее – Отчет, Приложение </w:t>
      </w:r>
      <w:r>
        <w:rPr>
          <w:rFonts w:eastAsia="Noto Serif CJK SC" w:cs="Times New Roman" w:ascii="Times New Roman" w:hAnsi="Times New Roman"/>
          <w:b w:val="false"/>
          <w:i w:val="false"/>
          <w:color w:val="000000"/>
          <w:kern w:val="0"/>
          <w:sz w:val="24"/>
          <w:szCs w:val="24"/>
          <w:shd w:fill="auto" w:val="clear"/>
          <w:lang w:val="ru-RU" w:eastAsia="zh-CN" w:bidi="hi-IN"/>
        </w:rPr>
        <w:t>№ 4 к Договору), предусмотренный настоящим Договором,   в течении первых 5 рабочих дней месяца, следующего за отчетным.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2.1.3. Ежемесячно представлять Принципалу счет, счет-фактуру и акт оказанных услуг в </w:t>
      </w:r>
      <w:r>
        <w:rPr>
          <w:rFonts w:eastAsia="Noto Serif CJK SC" w:cs="Times New Roman" w:ascii="Times New Roman" w:hAnsi="Times New Roman"/>
          <w:b w:val="false"/>
          <w:i w:val="false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 течении 5 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рабочих дней после согласования Отчета.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0" w:leader="none"/>
        </w:tabs>
        <w:spacing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 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при наличии подписанного с обеих сторон Отчета.</w:t>
      </w:r>
    </w:p>
    <w:p>
      <w:pPr>
        <w:pStyle w:val="ListParagraph"/>
        <w:numPr>
          <w:ilvl w:val="0"/>
          <w:numId w:val="1"/>
        </w:numPr>
        <w:spacing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2.1.4. Сообщать Принципалу в десятидневный срок об изменении сведений, указанных в разделе 11 настоящего Договора.</w:t>
      </w:r>
    </w:p>
    <w:p>
      <w:pPr>
        <w:pStyle w:val="ListParagraph"/>
        <w:numPr>
          <w:ilvl w:val="0"/>
          <w:numId w:val="1"/>
        </w:numPr>
        <w:spacing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2.1.5. Не передавать исполнение возложенных на него обязанностей третьим лицам (субагентам).</w:t>
      </w:r>
    </w:p>
    <w:p>
      <w:pPr>
        <w:pStyle w:val="ListParagraph"/>
        <w:numPr>
          <w:ilvl w:val="0"/>
          <w:numId w:val="1"/>
        </w:numPr>
        <w:spacing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2.1.6. Обеспечить участие сотрудников, занятых в предоставлении </w:t>
      </w:r>
      <w:r>
        <w:rPr>
          <w:rFonts w:eastAsia="Noto Serif CJK SC" w:cs="Times New Roman" w:ascii="Times New Roman" w:hAnsi="Times New Roman"/>
          <w:iCs/>
          <w:color w:val="000000"/>
          <w:kern w:val="0"/>
          <w:sz w:val="24"/>
          <w:szCs w:val="24"/>
          <w:shd w:fill="auto" w:val="clear"/>
          <w:lang w:val="ru-RU" w:eastAsia="zh-CN" w:bidi="hi-IN"/>
        </w:rPr>
        <w:t>Услуг, указанных в п. 1.1 настоящего договора,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 в обучении по порядку </w:t>
      </w:r>
      <w:r>
        <w:rPr>
          <w:rFonts w:eastAsia="Noto Serif CJK SC" w:cs="Times New Roman" w:ascii="Times New Roman" w:hAnsi="Times New Roman"/>
          <w:iCs/>
          <w:color w:val="000000"/>
          <w:kern w:val="0"/>
          <w:sz w:val="24"/>
          <w:szCs w:val="24"/>
          <w:shd w:fill="auto" w:val="clear"/>
          <w:lang w:val="ru-RU" w:eastAsia="zh-CN" w:bidi="hi-IN"/>
        </w:rPr>
        <w:t>предоставления указанных Услуг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, проводимом Принципалом. </w:t>
      </w:r>
      <w:r>
        <w:rPr>
          <w:rFonts w:eastAsia="Noto Serif CJK SC" w:cs="Times New Roman" w:ascii="Times New Roman" w:hAnsi="Times New Roman"/>
          <w:iCs/>
          <w:color w:val="000000"/>
          <w:kern w:val="0"/>
          <w:sz w:val="24"/>
          <w:szCs w:val="24"/>
          <w:shd w:fill="auto" w:val="clear"/>
          <w:lang w:val="ru-RU" w:eastAsia="zh-CN" w:bidi="hi-IN"/>
        </w:rPr>
        <w:t>Обучение может осуществляться удаленно с использованием средств видео- и конференц-связи.</w:t>
      </w:r>
    </w:p>
    <w:p>
      <w:pPr>
        <w:pStyle w:val="ListParagraph"/>
        <w:numPr>
          <w:ilvl w:val="0"/>
          <w:numId w:val="1"/>
        </w:numPr>
        <w:spacing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2.1.7. Обеспечить безопасность персональных данных заявителей, обратившихся за получением Услуг.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  <w:t>2.2. Агент вправе:</w:t>
      </w:r>
    </w:p>
    <w:p>
      <w:pPr>
        <w:pStyle w:val="Normal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BodyText3"/>
        <w:tabs>
          <w:tab w:val="clear" w:pos="720"/>
          <w:tab w:val="left" w:pos="540" w:leader="none"/>
        </w:tabs>
        <w:spacing w:before="0" w:after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2.2.1. Получать от Принципала информацию, документы и иные материалы, необходимые для исполнения Договора.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2.2.2. Своевременно получать агентское вознаграждение за оказанные Услуги в согласованном размере и в соответствии с условиями настоящего Договора.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2.2.3.</w:t>
        <w:tab/>
        <w:t>Запрашивать у Принципала необходимые разъяснения по условиям предоставления Услуг, порядку ведения и предоставления отчётности.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  <w:t>2.3. Принципал обязуется:</w:t>
      </w:r>
    </w:p>
    <w:p>
      <w:pPr>
        <w:pStyle w:val="LO-normal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2.3.1. Обеспечивать Агента в полном объеме методологическими и нормативными документами и иными материалами, необходимыми для выполнения Агентом своих обязательств по настоящему Договору, а также в случае необходимости осуществлять взаимодействие по вопросам, связанным с выполнением настоящего Договора.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2.3.2. Провести обучение сотрудников Агента по порядку </w:t>
      </w:r>
      <w:r>
        <w:rPr>
          <w:rFonts w:eastAsia="Noto Serif CJK SC" w:cs="Times New Roman" w:ascii="Times New Roman" w:hAnsi="Times New Roman"/>
          <w:iCs/>
          <w:color w:val="000000"/>
          <w:kern w:val="0"/>
          <w:sz w:val="24"/>
          <w:szCs w:val="24"/>
          <w:shd w:fill="auto" w:val="clear"/>
          <w:lang w:val="ru-RU" w:eastAsia="zh-CN" w:bidi="hi-IN"/>
        </w:rPr>
        <w:t>предоставления Услуг, указанных в п. 1.1 настоящего договора. Обучение может осуществляться удаленно с использованием средств видеоконференц-связи.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2.3.3. Своевременно доводить до сведения Агента информацию об изменениях в нормативных и методологических документах Принципала.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2.3.4. Своевременно производить взаиморасчеты с Агентом на условиях и в порядке, предусмотренном настоящим Договором. 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2.3.5. Передать Агенту результаты оказания Услуг для выдачи заявителям в сроки согласно Приложению №3 Договору.</w:t>
      </w:r>
    </w:p>
    <w:p>
      <w:pPr>
        <w:pStyle w:val="Normal"/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2.3.6. Принять отчет Агента, Акт об оказанных услугах (Приложение № 5 к настоящему Агентскому договору), а также все предоставленные им документы. Принципал должен сообщить Агенту о принятии Отчета и предоставить Агенту подписанный Акт об оказанных, либо предоставить мотивированный отказ об их непринятии с указанием причин в течение 3 рабочих дней со дня получения Отчета и Акта об оказанных услугах. В случае непредставления Принципалом Агенту в указанный срок подписанного Акта об оказанных услугах или мотивированного отказа от его подписания Акт об оказанных услугах считается принятым Агентом на условиях, указанных в нем.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2.3.7. Возместить Агенту понесенные в связи с исполнением настоящего Договора расходы при предварительном согласовании данных расходов с Принципалом.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2.3.8. Обеспечить безопасность персональных данных заявителей, обратившихся за получением Услуг.</w:t>
      </w:r>
    </w:p>
    <w:p>
      <w:pPr>
        <w:pStyle w:val="Normal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  <w:t>2.4. Принципал вправе:</w:t>
      </w:r>
    </w:p>
    <w:p>
      <w:pPr>
        <w:pStyle w:val="Normal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tabs>
          <w:tab w:val="clear" w:pos="720"/>
          <w:tab w:val="left" w:pos="284" w:leader="none"/>
        </w:tabs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2.4.1. Контролировать деятельность Агента, предусмотренную настоящим Договором, а также качество оказанных Агентом Услуг.</w:t>
      </w:r>
    </w:p>
    <w:p>
      <w:pPr>
        <w:pStyle w:val="BodyText"/>
        <w:tabs>
          <w:tab w:val="clear" w:pos="720"/>
          <w:tab w:val="left" w:pos="284" w:leader="none"/>
        </w:tabs>
        <w:spacing w:before="0" w:after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2.4.2. В случае нарушения Агентом условий настоящего Договора изменить объем полномочий, предоставленных Агенту Принципала, а также расторгнуть настоящий договор в порядке, указанном в пункте 6.3. настоящего договора.</w:t>
      </w:r>
    </w:p>
    <w:p>
      <w:pPr>
        <w:pStyle w:val="BodyText"/>
        <w:tabs>
          <w:tab w:val="clear" w:pos="720"/>
          <w:tab w:val="left" w:pos="284" w:leader="none"/>
        </w:tabs>
        <w:spacing w:before="0" w:after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2.4.3. Давать Агенту письменные разъяснения относительно порядка и способов осуществления действий, указанных в п.1.1 настоящего Договора.  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2.4.4. Заключать аналогичные агентские договоры с другими агентами либо самостоятельно осуществлять деятельность, аналогичную деятельности, составляющей предмет настоящего Договора.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istParagraph"/>
        <w:widowControl/>
        <w:numPr>
          <w:ilvl w:val="0"/>
          <w:numId w:val="4"/>
        </w:numPr>
        <w:shd w:val="clear" w:color="auto" w:fill="FFFFFF"/>
        <w:tabs>
          <w:tab w:val="clear" w:pos="720"/>
          <w:tab w:val="left" w:pos="284" w:leader="none"/>
        </w:tabs>
        <w:spacing w:lineRule="auto" w:line="276"/>
        <w:jc w:val="center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  <w:t>Взаимные обязательства сторон</w:t>
      </w:r>
    </w:p>
    <w:p>
      <w:pPr>
        <w:pStyle w:val="ListParagraph"/>
        <w:widowControl/>
        <w:numPr>
          <w:ilvl w:val="0"/>
          <w:numId w:val="0"/>
        </w:numPr>
        <w:shd w:val="clear" w:color="auto" w:fill="FFFFFF"/>
        <w:tabs>
          <w:tab w:val="clear" w:pos="720"/>
          <w:tab w:val="left" w:pos="284" w:leader="none"/>
        </w:tabs>
        <w:spacing w:lineRule="auto" w:line="276"/>
        <w:ind w:hanging="0" w:left="144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 Для реализации настоящего Договора Стороны обязуются: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3.1.1. Содействовать друг другу в создании условий для повышения спроса на оказываемые Услуги, обеспечения условий для заключения договоров на предоставление соответствующих Услуг на долгосрочной основе, улучшения качества обслуживания заявителей.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3.1.2. Содействовать достижению общих целей в соответствии с уставными и экономическими интересами каждой из участвующих в настоящем Договоре Сторон.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3.1.3. Осуществлять взаимодействие на основе равенства, честного партнерства и защиты интересов друг друга.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3.1.4. Содействовать друг другу в установлении взаимоотношений и развитии сотрудничества с физическими лицами, предприятиями, организациями.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3.1.5. Обмениваться имеющейся в распоряжении сторон информацией, необходимой для исполнения обязательств по Договору, проводить совместные консультации.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3.1.6. Оказывать друг другу необходимую организационную, информационную и консультационную помощь.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3.1.7. В рамках настоящего Договора действовать добросовестно с учетом взаимных интересов, основываясь на консультациях и согласованиях между Сторонами.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3.1.8. Обеспечивать защиту информации, под которой подразумеваются любые данные, представляемые каждой из Сторон друг другу в соответствии с настоящим Договором, ее конфиденциальность, соблюдение коммерческой тайны.</w:t>
      </w:r>
    </w:p>
    <w:p>
      <w:pPr>
        <w:pStyle w:val="Normal"/>
        <w:shd w:val="clear" w:color="auto" w:fill="FFFFFF"/>
        <w:spacing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3.1.9. Использовать полученную по настоящему Договору информацию в строгом соответствии с его целями.</w:t>
      </w:r>
    </w:p>
    <w:p>
      <w:pPr>
        <w:pStyle w:val="Heading3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Heading3"/>
        <w:spacing w:before="0" w:after="0"/>
        <w:ind w:hanging="0" w:left="0"/>
        <w:jc w:val="center"/>
        <w:rPr>
          <w:highlight w:val="none"/>
          <w:shd w:fill="auto" w:val="clear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4. Порядок расчетов между Агентом и Принципалом</w:t>
      </w:r>
    </w:p>
    <w:p>
      <w:pPr>
        <w:pStyle w:val="LO-normal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4.1. Стоимость услуг Принципала и вознаграждение Агента по настоящему Договору определяется, согласно Приложению № 1 к Договору.</w:t>
      </w:r>
    </w:p>
    <w:p>
      <w:pPr>
        <w:pStyle w:val="Normal"/>
        <w:tabs>
          <w:tab w:val="clear" w:pos="720"/>
          <w:tab w:val="left" w:pos="0" w:leader="none"/>
          <w:tab w:val="left" w:pos="993" w:leader="none"/>
        </w:tabs>
        <w:spacing w:lineRule="auto" w:line="276" w:before="0" w:after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4.</w:t>
      </w:r>
      <w:bookmarkStart w:id="2" w:name="kgcv8k"/>
      <w:bookmarkEnd w:id="2"/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2. Расчеты осуществляются в следующем порядке:</w:t>
      </w:r>
    </w:p>
    <w:p>
      <w:pPr>
        <w:pStyle w:val="ListParagraph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/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Агент </w:t>
      </w:r>
      <w:r>
        <w:rPr>
          <w:rFonts w:eastAsia="Noto Serif CJK SC" w:cs="Times New Roman" w:ascii="Times New Roman" w:hAnsi="Times New Roman"/>
          <w:b w:val="false"/>
          <w:i w:val="false"/>
          <w:color w:val="000000"/>
          <w:kern w:val="0"/>
          <w:sz w:val="24"/>
          <w:szCs w:val="24"/>
          <w:shd w:fill="auto" w:val="clear"/>
          <w:lang w:val="ru-RU" w:eastAsia="zh-CN" w:bidi="hi-IN"/>
        </w:rPr>
        <w:t>в течении первых 5 рабочих дней месяца, следующего за отчетным</w:t>
      </w: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, направляет в адрес Принципала подписанный Отчет.</w:t>
      </w:r>
    </w:p>
    <w:p>
      <w:pPr>
        <w:pStyle w:val="ListParagraph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/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На основании подписанного Принципалом Отчета Агент выставляет счет, акт оказанных услуг и счет-фактуру Принципалу, в которых фиксируется сумма агентского вознаграждения.</w:t>
      </w:r>
    </w:p>
    <w:p>
      <w:pPr>
        <w:pStyle w:val="ListParagraph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/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Принципал обязан оплатить услуги Агента в течение 5 (пяти) рабочих дней с момента подписания Сторонами акта оказанных услуг. Моментом оплаты Услуг считается момент поступления денежных средств на расчетный счет Агента. </w:t>
      </w:r>
    </w:p>
    <w:p>
      <w:pPr>
        <w:pStyle w:val="Normal"/>
        <w:widowControl/>
        <w:numPr>
          <w:ilvl w:val="2"/>
          <w:numId w:val="5"/>
        </w:numPr>
        <w:tabs>
          <w:tab w:val="clear" w:pos="720"/>
          <w:tab w:val="left" w:pos="0" w:leader="none"/>
          <w:tab w:val="left" w:pos="567" w:leader="none"/>
        </w:tabs>
        <w:spacing w:lineRule="auto" w:line="276" w:before="0" w:after="0"/>
        <w:ind w:hanging="0" w:left="0"/>
        <w:contextualSpacing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Сверка взаиморасчетов Сторон производится ежемесячно.</w:t>
      </w:r>
    </w:p>
    <w:p>
      <w:pPr>
        <w:pStyle w:val="ListParagraph"/>
        <w:widowControl/>
        <w:numPr>
          <w:ilvl w:val="1"/>
          <w:numId w:val="5"/>
        </w:numPr>
        <w:tabs>
          <w:tab w:val="clear" w:pos="720"/>
          <w:tab w:val="left" w:pos="0" w:leader="none"/>
          <w:tab w:val="left" w:pos="426" w:leader="none"/>
        </w:tabs>
        <w:spacing w:lineRule="auto" w:line="276"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Обязательства Агента, составляющие предмет настоящего Договора, считаются выполненными после подписания акта оказанных Услуг.</w:t>
      </w:r>
    </w:p>
    <w:p>
      <w:pPr>
        <w:pStyle w:val="ListParagraph"/>
        <w:widowControl/>
        <w:numPr>
          <w:ilvl w:val="1"/>
          <w:numId w:val="5"/>
        </w:numPr>
        <w:tabs>
          <w:tab w:val="clear" w:pos="720"/>
          <w:tab w:val="left" w:pos="0" w:leader="none"/>
          <w:tab w:val="left" w:pos="426" w:leader="none"/>
        </w:tabs>
        <w:spacing w:lineRule="auto" w:line="276" w:before="0" w:after="0"/>
        <w:ind w:hanging="0" w:left="0"/>
        <w:contextualSpacing w:val="false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Обязательства Принципала, составляющие предмет настоящего Договора, считаются выполненными в момент оплаты.</w:t>
      </w:r>
    </w:p>
    <w:p>
      <w:pPr>
        <w:pStyle w:val="Heading3"/>
        <w:spacing w:before="0" w:after="0"/>
        <w:ind w:hanging="0" w:left="0"/>
        <w:rPr>
          <w:highlight w:val="none"/>
          <w:shd w:fill="auto" w:val="clear"/>
        </w:rPr>
      </w:pPr>
      <w:r>
        <w:rPr>
          <w:rFonts w:eastAsia="Noto Serif CJK SC" w:cs="Times New Roman"/>
          <w:b w:val="false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                                                       </w:t>
      </w:r>
    </w:p>
    <w:p>
      <w:pPr>
        <w:pStyle w:val="Heading3"/>
        <w:spacing w:before="0" w:after="0"/>
        <w:ind w:hanging="0" w:left="0"/>
        <w:jc w:val="center"/>
        <w:rPr>
          <w:highlight w:val="none"/>
          <w:shd w:fill="auto" w:val="clear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5. Ответственность сторон</w:t>
      </w:r>
    </w:p>
    <w:p>
      <w:pPr>
        <w:pStyle w:val="LO-normal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5.1. За неисполнение или ненадлежащее исполнение своих обязанностей по Договору Стороны несут ответственность, установленную действующим законодательством Российской Федерации, условиями настоящего Договора.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5.2. За просрочку платежей, оговоренных в п. 4.1. Договора, Принципал уплачивает Агенту пеню в размере 0,1% от суммы, причитающейся к оплате, за каждый день просрочки.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5.3. Принципал несет ответственность перед Заявителем за своевременное и надлежащее оформление результатов оказания Услуг, предусмотренных настоящим Договором, на основании принятых Агентом от имени Принципала документов с соблюдением условий Договора.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5.4. Споры, связанные с неисполнением Договора, разрешаются путем переговоров.</w:t>
      </w:r>
    </w:p>
    <w:p>
      <w:pPr>
        <w:pStyle w:val="Heading3"/>
        <w:numPr>
          <w:ilvl w:val="2"/>
          <w:numId w:val="1"/>
        </w:numPr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Heading3"/>
        <w:numPr>
          <w:ilvl w:val="2"/>
          <w:numId w:val="1"/>
        </w:numPr>
        <w:spacing w:before="0" w:after="0"/>
        <w:ind w:hanging="0" w:left="0"/>
        <w:jc w:val="center"/>
        <w:rPr>
          <w:highlight w:val="none"/>
          <w:shd w:fill="auto" w:val="clear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6. Срок действия Договора</w:t>
      </w:r>
    </w:p>
    <w:p>
      <w:pPr>
        <w:pStyle w:val="LO-normal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6.1. </w:t>
      </w:r>
      <w:r>
        <w:rPr>
          <w:rFonts w:eastAsia="Noto Serif CJK SC" w:cs="Times New Roman" w:ascii="Times New Roman" w:hAnsi="Times New Roman"/>
          <w:bCs/>
          <w:color w:val="000000"/>
          <w:kern w:val="0"/>
          <w:sz w:val="24"/>
          <w:szCs w:val="24"/>
          <w:shd w:fill="auto" w:val="clear"/>
          <w:lang w:val="ru-RU" w:eastAsia="zh-CN" w:bidi="hi-IN"/>
        </w:rPr>
        <w:t>Договор вступает в силу с даты подписания Сторонами и действует 1 год. Действие настоящего Договора продлевается на тех же условиях и на тот же срок, если ни одна из сторон Договора не заявит о его прекращении за 30 календарных дней до его окончания.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6.2. Договор может быть расторгнут по Соглашению Сторон, а также в одностороннем порядке по письменному требованию одной из Сторон. 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6.3. Расторжение Договора в одностороннем порядке производится только по письменному требованию Сторон, с предварительным уведомлением другой Стороны за 14 (четырнадцать) рабочих дней до предполагаемой даты расторжения Договора.</w:t>
      </w:r>
    </w:p>
    <w:p>
      <w:pPr>
        <w:pStyle w:val="Heading3"/>
        <w:numPr>
          <w:ilvl w:val="2"/>
          <w:numId w:val="1"/>
        </w:numPr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Heading3"/>
        <w:numPr>
          <w:ilvl w:val="2"/>
          <w:numId w:val="1"/>
        </w:numPr>
        <w:spacing w:before="0" w:after="0"/>
        <w:ind w:hanging="0" w:left="0"/>
        <w:jc w:val="center"/>
        <w:rPr>
          <w:highlight w:val="none"/>
          <w:shd w:fill="auto" w:val="clear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 Конфиденциальность</w:t>
      </w:r>
    </w:p>
    <w:p>
      <w:pPr>
        <w:pStyle w:val="LO-normal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7.1. Взаимные права и обязательства Сторон при обработке персональных данных:</w:t>
      </w:r>
    </w:p>
    <w:p>
      <w:pPr>
        <w:pStyle w:val="LO-normal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7.1.1. Принципал поручает Агенту:</w:t>
      </w:r>
    </w:p>
    <w:p>
      <w:pPr>
        <w:pStyle w:val="LO-normal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7.1.1.1. Обработку персональных данных с целью реализации предмета настоящего Договора.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7.1.1.2. Получение согласий субъектов персональных данных на обработку персональных данных Принципалом по формам, установленным локальными актами Агента, Принципала и настоящим Договором Приложение № 6 к настоящему договору.</w:t>
      </w:r>
    </w:p>
    <w:p>
      <w:pPr>
        <w:pStyle w:val="LO-normal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7.2. Агент обязан: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7.2.1. Соблюдать принципы и правила обработки персональных данных, предусмотренных Федеральным законом от 27.07.2006 № 152-ФЗ «О персональных данных».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7.2.2. Соблюдать конфиденциальность персональных данных и обеспечивать безопасность персональных данных при их обработке.</w:t>
      </w:r>
    </w:p>
    <w:p>
      <w:pPr>
        <w:pStyle w:val="LO-normal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7.3. Стороны обязаны: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7.3.1. Принимать необходимые и достаточные меры по обеспечению безопасности персональных данных при их обработке в соответствии со статьей 19 Федерального закона от 27.07.2006 № 152-ФЗ «О персональных данных».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7.3.2. Осуществлять хранение персональных данных до достижения цели обработки персональных данных, а именно, до момента выдачи заявителю результата оказания услуги. Обрабатываемые персональные данные подлежат уничтожению в случае достижения цели обработки персональных данных либо утраты необходимости в достижении данной цели.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7.4. Агент осуществляет следующие действия (операции) или их совокупность, совершаемые с использование средств автоматизации или без использования таких средств с персональными данными: сбор, запись, систематизация,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 и несет ответственность за обработку персональных данных перед Принципалом.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7.5. Оператор при обработке персональных данных обязан 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>
      <w:pPr>
        <w:pStyle w:val="LO-normal"/>
        <w:numPr>
          <w:ilvl w:val="0"/>
          <w:numId w:val="1"/>
        </w:numPr>
        <w:ind w:hanging="0" w:lef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center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  <w:t>8. Обстоятельства непреодолимой силы</w:t>
      </w:r>
    </w:p>
    <w:p>
      <w:pPr>
        <w:pStyle w:val="LO-normal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8.1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характера. Такие события включают, но не ограничиваются, стихийными бедствиями, забастовками, трудовыми конфликтами, военными действиями, запретительными актами государственных органов и существенным изменением законодательства РФ и/или международного законодательства, а также любыми другими событиями, которые стороны не могли предвидеть и предотвратить разумными мерами.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8.2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8.3. В случае если указанные обстоятельства продолжаются более чем 30 дней, Стороны могут расторгнуть Договор по взаимному соглашению и осуществить все необходимые взаиморасчеты.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8.4. Факт возникновения и прекращения обстоятельств, указанных в п. 8.1. настоящего Договора, должен быть документально удостоверен уполномоченным органом государственной или муниципальной власти.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8.5. </w:t>
        <w:tab/>
        <w:t>В случае возникновения у одной Стороны обстоятельств, указанных в п. 8.1. настоящего Договора, и не предоставления другой Стороне документов, в соответствии с п. 8.4. настоящего Договора, другая Сторона вправе не принимать во внимание такие обстоятельства как уважительные причины для неисполнения либо ненадлежащего исполнения обязательств Стороной по настоящему Договору, а другая Сторона не вправе ссылаться на такие обстоятельства.</w:t>
      </w:r>
    </w:p>
    <w:p>
      <w:pPr>
        <w:pStyle w:val="Normal"/>
        <w:widowControl/>
        <w:tabs>
          <w:tab w:val="clear" w:pos="720"/>
          <w:tab w:val="left" w:pos="426" w:leader="none"/>
        </w:tabs>
        <w:spacing w:lineRule="auto" w:line="276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Heading3"/>
        <w:spacing w:before="0" w:after="0"/>
        <w:ind w:hanging="0" w:left="3119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Heading3"/>
        <w:spacing w:before="0" w:after="0"/>
        <w:ind w:hanging="0" w:left="3119"/>
        <w:jc w:val="both"/>
        <w:rPr>
          <w:highlight w:val="none"/>
          <w:shd w:fill="auto" w:val="clear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9.Разрешение споров из договора</w:t>
      </w:r>
    </w:p>
    <w:p>
      <w:pPr>
        <w:pStyle w:val="LO-normal"/>
        <w:spacing w:before="0" w:after="0"/>
        <w:ind w:hanging="0" w:left="3119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426" w:leader="none"/>
          <w:tab w:val="left" w:pos="993" w:leader="none"/>
        </w:tabs>
        <w:spacing w:lineRule="auto" w:line="276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9.1 Все споры и разногласия, которые могут возникнуть в процессе исполнения Сторонами обязательств по Договору, будут разрешаться путем проведения переговоров. В случае невозможности разрешения разногласий путем переговоров они подлежат рассмотрению в арбитражном суде на территории Российской Федерации в порядке, установленном законодательством Российской Федерации.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Heading3"/>
        <w:numPr>
          <w:ilvl w:val="2"/>
          <w:numId w:val="1"/>
        </w:numPr>
        <w:spacing w:before="0" w:after="0"/>
        <w:ind w:hanging="0" w:left="0"/>
        <w:jc w:val="center"/>
        <w:rPr>
          <w:highlight w:val="none"/>
          <w:shd w:fill="auto" w:val="clear"/>
        </w:rPr>
      </w:pPr>
      <w:r>
        <w:rPr>
          <w:rFonts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 Заключительные положения</w:t>
      </w:r>
    </w:p>
    <w:p>
      <w:pPr>
        <w:pStyle w:val="LO-normal"/>
        <w:spacing w:before="0" w:after="0"/>
        <w:ind w:hanging="0" w:left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10.1.</w:t>
        <w:tab/>
        <w:t xml:space="preserve">Настоящий Договор заключен в двух экземплярах, каждый из которых имеет одинаковую юридическую силу. 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10.2.</w:t>
        <w:tab/>
        <w:t>Стороны подтверждают, что при обработке персональных данных принимают все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10.3.</w:t>
        <w:tab/>
        <w:t>Стороны подтверждают, что при обработке персональных данных они руководствуются законодательством Российской Федерации в области персональных данных, в том числе Конституцией Российской Федерации, международными договорами Российской Федерации, Федеральным Законом № 152-ФЗ «О персональных данных» от 27 июля 2006 года, другими федеральными законами, определяющими случаи и особенности обработки персональных данных.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10.4.</w:t>
        <w:tab/>
        <w:t>Под персональными данными понимается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10.5.</w:t>
        <w:tab/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10.6.</w:t>
        <w:tab/>
        <w:t>Любая информация, поручения и/или отчеты, связанная с исполнением обязательств по настоящему договору, предается Сторонами друг другу в письменном виде с использованием почтовой, факсимильной и электронных видов связи. В случае передачи документов с использованием факсимильной и электронных видов связи, оригинал документа должен быть представлен другой Стороне в течение 20 календарных дней.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10.7.</w:t>
        <w:tab/>
        <w:t>Документ считается принятым другой Стороной при наличии подтверждения в виде: отметки на втором экземпляре документа, отчета факсимильного аппарата о получении документа и о номере отправителя или отчетом провайдера о почтовых отправлениях с указанием отправителя и получателя, уведомлении о доставке при направлении документа по электронной почте.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10.8.</w:t>
        <w:tab/>
        <w:t xml:space="preserve"> Стороны обязаны сохранять полную конфиденциальность в отношении технической, финансовой и иной информации по предмету настоящего Договора.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10.9. Приложения к настоящему Договору являются его неотъемлемой частью: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1) Перечень предоставляемых услуг и финансовые условия (Приложение № 1)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2) Перечень структурных подразделений, в которых организуется предоставление услуг Принципала (Приложение №2);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3) Порядок взаимодействия сторон  согласовывыется отдельно  (Приложение № 3);</w:t>
      </w:r>
    </w:p>
    <w:p>
      <w:pPr>
        <w:pStyle w:val="LO-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4) Отчет об оказанных услугах (Приложение № 4);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5) Акт об оказании услуг (Приложение № 5);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6) Согласие на обработку данных.</w:t>
      </w:r>
    </w:p>
    <w:p>
      <w:pPr>
        <w:pStyle w:val="LO-normal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center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auto" w:val="clear"/>
          <w:lang w:val="ru-RU" w:eastAsia="zh-CN" w:bidi="hi-IN"/>
        </w:rPr>
        <w:t>11. Адреса и реквизиты Сторон:</w:t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tbl>
      <w:tblPr>
        <w:tblW w:w="1076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4782"/>
        <w:gridCol w:w="5983"/>
      </w:tblGrid>
      <w:tr>
        <w:trPr>
          <w:trHeight w:val="4512" w:hRule="atLeast"/>
        </w:trPr>
        <w:tc>
          <w:tcPr>
            <w:tcW w:w="4782" w:type="dxa"/>
            <w:tcBorders/>
            <w:shd w:color="auto" w:fill="auto" w:val="clear"/>
          </w:tcPr>
          <w:p>
            <w:pPr>
              <w:pStyle w:val="LO-normal"/>
              <w:widowControl w:val="false"/>
              <w:jc w:val="both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Принципал</w:t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pacing w:before="0" w:after="0"/>
              <w:ind w:hanging="0" w:left="0" w:right="266"/>
              <w:jc w:val="left"/>
              <w:rPr>
                <w:rFonts w:ascii="Times New Roman" w:hAnsi="Times New Roman" w:eastAsia="Noto Serif CJK SC" w:cs="Times New Roman"/>
                <w:i w:val="false"/>
                <w:i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pacing w:before="0" w:after="0"/>
              <w:ind w:hanging="85" w:left="85" w:right="266"/>
              <w:jc w:val="left"/>
              <w:rPr>
                <w:rFonts w:ascii="Times New Roman" w:hAnsi="Times New Roman" w:eastAsia="Noto Serif CJK SC" w:cs="Times New Roman"/>
                <w:i w:val="false"/>
                <w:i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  <w:p>
            <w:pPr>
              <w:pStyle w:val="Style23"/>
              <w:widowControl w:val="false"/>
              <w:numPr>
                <w:ilvl w:val="0"/>
                <w:numId w:val="0"/>
              </w:numPr>
              <w:spacing w:before="0" w:after="0"/>
              <w:ind w:hanging="85" w:left="85" w:right="266"/>
              <w:jc w:val="left"/>
              <w:rPr>
                <w:rFonts w:ascii="Times New Roman" w:hAnsi="Times New Roman" w:eastAsia="Noto Serif CJK SC" w:cs="Times New Roman"/>
                <w:i w:val="false"/>
                <w:i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  <w:p>
            <w:pPr>
              <w:pStyle w:val="LO-normal"/>
              <w:widowControl w:val="false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598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Агент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b/>
                <w:i w:val="false"/>
                <w:i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  <w:p>
            <w:pPr>
              <w:pStyle w:val="LO-normal"/>
              <w:widowControl w:val="false"/>
              <w:jc w:val="both"/>
              <w:rPr>
                <w:rFonts w:ascii="Times New Roman" w:hAnsi="Times New Roman" w:eastAsia="Noto Serif CJK SC" w:cs="Times New Roman"/>
                <w:i w:val="false"/>
                <w:i w:val="false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</w:tr>
    </w:tbl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  <w:r>
        <w:br w:type="page"/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Cs w:val="28"/>
          <w:shd w:fill="auto" w:val="clear"/>
        </w:rPr>
        <w:t xml:space="preserve">Приложение № 1 </w:t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Cs w:val="28"/>
          <w:shd w:fill="auto" w:val="clear"/>
        </w:rPr>
        <w:t xml:space="preserve">к Агентскому договору №          </w:t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highlight w:val="none"/>
          <w:shd w:fill="auto" w:val="clear"/>
        </w:rPr>
      </w:pPr>
      <w:r>
        <w:rPr>
          <w:rFonts w:cs="Times New Roman" w:ascii="Times New Roman" w:hAnsi="Times New Roman"/>
          <w:szCs w:val="28"/>
          <w:shd w:fill="auto" w:val="clear"/>
        </w:rPr>
        <w:t>от «__» ___________ 202   г.</w:t>
      </w:r>
    </w:p>
    <w:p>
      <w:pPr>
        <w:pStyle w:val="Normal"/>
        <w:spacing w:before="0" w:after="240"/>
        <w:ind w:hanging="0" w:left="357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Перечень предоставляемых услуг и финансовые условия</w:t>
      </w:r>
    </w:p>
    <w:tbl>
      <w:tblPr>
        <w:tblStyle w:val="aff0"/>
        <w:tblW w:w="10770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35"/>
        <w:gridCol w:w="4815"/>
        <w:gridCol w:w="2220"/>
        <w:gridCol w:w="2099"/>
      </w:tblGrid>
      <w:tr>
        <w:trPr>
          <w:trHeight w:val="540" w:hRule="atLeast"/>
        </w:trPr>
        <w:tc>
          <w:tcPr>
            <w:tcW w:w="163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 xml:space="preserve">№ </w:t>
            </w: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>Срок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>Наименование услуги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>Стоимость услуги для Заявителя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>Вознаграждение Агента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 xml:space="preserve">50% </w:t>
            </w:r>
            <w:r>
              <w:rPr>
                <w:rFonts w:eastAsia="Noto Serif CJK SC" w:cs="Times New Roman" w:ascii="Times New Roman" w:hAnsi="Times New Roman"/>
                <w:b/>
                <w:bCs/>
                <w:kern w:val="0"/>
                <w:sz w:val="22"/>
                <w:szCs w:val="22"/>
                <w:shd w:fill="auto" w:val="clear"/>
                <w:lang w:val="ru-RU" w:eastAsia="zh-CN" w:bidi="hi-IN"/>
              </w:rPr>
              <w:t>от стоимости услуги по прейскуранту Принципала</w:t>
            </w:r>
          </w:p>
        </w:tc>
      </w:tr>
      <w:tr>
        <w:trPr>
          <w:trHeight w:val="644" w:hRule="atLeast"/>
        </w:trPr>
        <w:tc>
          <w:tcPr>
            <w:tcW w:w="163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Срок: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3 дня.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Перевод документа с иностранного языка на русский язык (паспорт, диплом, свидетельство ЗАГС, удостоверение, аттестат, штампы и печати)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По прейскуранту Принципала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</w:tr>
      <w:tr>
        <w:trPr>
          <w:trHeight w:val="411" w:hRule="atLeast"/>
        </w:trPr>
        <w:tc>
          <w:tcPr>
            <w:tcW w:w="163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  <w:tc>
          <w:tcPr>
            <w:tcW w:w="913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Дополнительно оплачивается тариф нотариального заверения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Необходимые документы: скан-копия переводимого документа.</w:t>
            </w:r>
          </w:p>
        </w:tc>
      </w:tr>
      <w:tr>
        <w:trPr>
          <w:trHeight w:val="732" w:hRule="atLeast"/>
        </w:trPr>
        <w:tc>
          <w:tcPr>
            <w:tcW w:w="163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Срок: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3 дня.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Перевод документа с русского языка на иностранный язык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По прейскуранту Принципала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</w:tr>
      <w:tr>
        <w:trPr>
          <w:trHeight w:val="347" w:hRule="atLeast"/>
        </w:trPr>
        <w:tc>
          <w:tcPr>
            <w:tcW w:w="163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  <w:tc>
          <w:tcPr>
            <w:tcW w:w="913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Дополнительно оплачивается тариф нотариального заверения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Необходимые документы: скан-копия переводимого документа.</w:t>
            </w:r>
            <w:bookmarkStart w:id="3" w:name="_Hlk113131700"/>
            <w:bookmarkEnd w:id="3"/>
          </w:p>
        </w:tc>
      </w:tr>
      <w:tr>
        <w:trPr>
          <w:trHeight w:val="414" w:hRule="atLeast"/>
        </w:trPr>
        <w:tc>
          <w:tcPr>
            <w:tcW w:w="163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Срок: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определяется Принципалом в зависимости от объема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Экспресс перевод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По прейскуранту Принципала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</w:tr>
      <w:tr>
        <w:trPr>
          <w:trHeight w:val="414" w:hRule="atLeast"/>
        </w:trPr>
        <w:tc>
          <w:tcPr>
            <w:tcW w:w="163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Срок: определяется Принципалом в зависимости от объема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Перевод объемных документов (в соответствии с условиями Принципала)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По прейскуранту Принципала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</w:tr>
      <w:tr>
        <w:trPr>
          <w:trHeight w:val="414" w:hRule="atLeast"/>
        </w:trPr>
        <w:tc>
          <w:tcPr>
            <w:tcW w:w="163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5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Нотариальная копия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По прейскуранту Принципала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</w:tr>
      <w:tr>
        <w:trPr>
          <w:trHeight w:val="414" w:hRule="atLeast"/>
        </w:trPr>
        <w:tc>
          <w:tcPr>
            <w:tcW w:w="163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6</w:t>
            </w:r>
          </w:p>
        </w:tc>
        <w:tc>
          <w:tcPr>
            <w:tcW w:w="4815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Нотариальное заверение перевода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center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Cs/>
                <w:kern w:val="0"/>
                <w:szCs w:val="28"/>
                <w:shd w:fill="auto" w:val="clear"/>
                <w:lang w:val="ru-RU" w:eastAsia="zh-CN" w:bidi="hi-IN"/>
              </w:rPr>
              <w:t>По прейскуранту Принципала</w:t>
            </w:r>
          </w:p>
        </w:tc>
        <w:tc>
          <w:tcPr>
            <w:tcW w:w="2099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>
                <w:rFonts w:ascii="Times New Roman" w:hAnsi="Times New Roman" w:cs="Times New Roman"/>
                <w:bCs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zCs w:val="28"/>
                <w:shd w:fill="auto" w:val="clear"/>
              </w:rPr>
            </w:r>
          </w:p>
        </w:tc>
      </w:tr>
    </w:tbl>
    <w:p>
      <w:pPr>
        <w:pStyle w:val="LO-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LO-normal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tbl>
      <w:tblPr>
        <w:tblW w:w="1099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326"/>
        <w:gridCol w:w="5669"/>
      </w:tblGrid>
      <w:tr>
        <w:trPr/>
        <w:tc>
          <w:tcPr>
            <w:tcW w:w="532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hanging="0" w:left="149"/>
              <w:rPr>
                <w:rFonts w:ascii="Times New Roman" w:hAnsi="Times New Roman" w:cs="Times New Roman"/>
                <w:b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Принципал</w:t>
            </w:r>
          </w:p>
        </w:tc>
        <w:tc>
          <w:tcPr>
            <w:tcW w:w="566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2633" w:leader="none"/>
                <w:tab w:val="left" w:pos="4424" w:leader="none"/>
              </w:tabs>
              <w:spacing w:before="0" w:after="120"/>
              <w:ind w:hanging="141" w:left="433" w:right="-474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Агент</w:t>
            </w:r>
          </w:p>
        </w:tc>
      </w:tr>
    </w:tbl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widowControl/>
        <w:jc w:val="right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 xml:space="preserve">Приложение № 2 </w:t>
      </w:r>
    </w:p>
    <w:p>
      <w:pPr>
        <w:pStyle w:val="LO-normal"/>
        <w:spacing w:before="0" w:after="120"/>
        <w:jc w:val="right"/>
        <w:rPr>
          <w:highlight w:val="none"/>
          <w:shd w:fill="auto" w:val="clear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к Агентскому договору №      от «___» _______________ 202   г.</w:t>
      </w:r>
    </w:p>
    <w:p>
      <w:pPr>
        <w:pStyle w:val="LO-normal"/>
        <w:spacing w:before="0" w:after="12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highlight w:val="none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LO-normal"/>
        <w:spacing w:before="0" w:after="120"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Структурные подразделения  (адреса оказания услуг )</w:t>
      </w:r>
    </w:p>
    <w:p>
      <w:pPr>
        <w:pStyle w:val="Normal"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  <w:t>Перечень многофункциональных центров, в которых организуется предоставление услуг</w:t>
      </w:r>
    </w:p>
    <w:tbl>
      <w:tblPr>
        <w:tblW w:w="10500" w:type="dxa"/>
        <w:jc w:val="left"/>
        <w:tblInd w:w="-3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4095"/>
        <w:gridCol w:w="5445"/>
      </w:tblGrid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/>
              <w:suppressAutoHyphens w:val="true"/>
              <w:bidi w:val="0"/>
              <w:spacing w:lineRule="auto" w:line="252" w:before="0" w:after="160"/>
              <w:ind w:firstLine="340" w:left="227" w:right="0"/>
              <w:jc w:val="center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N п/п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Наименование структурного подразделения УМФЦ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Местонахождение структурного подразделения УМФЦ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Воловский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399580, Липецкая область, Воловский район, с. Волово, ул. Ленина, д.5А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Грязинский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399055, Липецкая область, г. Грязи,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Красная площадь, д. 23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Данковский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399852, Липецкая область, г. Данков, ул. Строителей, д. 10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Добринский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399430, Липецкая область, Добринский район, п. Добринка, ул. Ленинская, д. 4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Добровский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399140, Липецкая область, Добровский район, с. Доброе, ул. Интернациональная, д. 17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Долгоруковский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399510, Липецкая область, Долгоруковский район, с. Долгоруково, ул. Советская, д. 32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Елецкий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399770, Липецкая область, г. Елец,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Ленина, д. 108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Елецкий городской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399770, г. Елец, ул. Коммунаров, д. 127Д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Задонский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399200, Липецкая область, г. Задонск,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Крупской, д. 49А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Измалковский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399000, Липецкая область, Измалковский район, с. Измалково, ул. 8 марта, д. 7</w:t>
            </w:r>
          </w:p>
        </w:tc>
      </w:tr>
      <w:tr>
        <w:trPr>
          <w:trHeight w:val="493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Краснинский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399670, Липецкая область, Краснинский район, с. Красное, ул. Первомайская, д. 3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Лебедянский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399610, Липецкая область, г. Лебедянь,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Ленина, д. 10</w:t>
            </w:r>
          </w:p>
        </w:tc>
      </w:tr>
      <w:tr>
        <w:trPr>
          <w:trHeight w:val="593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Лев-Толстовский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399870, Липецкая область, Лев -Толстовский район, п. Лев Толстой,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Коммунистическая, д. 4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городской отдел N 1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398036, г. Липецк, ул. Им. Генерала Меркулова, д. 45А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городской отдел N 2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398004, г. Липецк, ул. Кривенкова, д. 11А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городской отдел N 3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398007, г. Липецк, ул. Студеновская, д. 184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городской отдел N 4 ОБУ «УМФЦ Липецкой области»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398032, г. Липецк, ул. Германа Титова, д. 10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городской отдел N 5 ОБУ «УМФЦ Липецкой области»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398006, г. Липецк, ул. Краснозаводская, д. 23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городской отдел N 6 ОБУ «УМФЦ Липецкой области»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398041, г. Липецк, ул. Зои Космодемьянской, д. 8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398037, г. Липецк, ул. Боевой проезд, д. 28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Липецкий центральный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398001, г. Липецк, пл. Победы, д. 6А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Становлянский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399717, Липецкая область, Становлянский район, с. Становое, ул. Московская, д. 10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Тербунский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399540, Липецкая область, Тербунский район, с. Тербуны, ул. Ленина, д. 104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Усманский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399370, Липецкая область, г. Усмань,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Советская, д. 18А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Хлевенский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399260, Липецкая область, Хлевенский район, с. Хлевное, ул. Юбилейная, д. 2</w:t>
            </w:r>
          </w:p>
        </w:tc>
      </w:tr>
      <w:tr>
        <w:trPr>
          <w:trHeight w:val="27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numPr>
                <w:ilvl w:val="0"/>
                <w:numId w:val="2"/>
              </w:numPr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Чаплыгинский отдел ОБУ «УМФЦ Липецкой области»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399900, Липецкая область, г. Чаплыгин,</w:t>
            </w:r>
          </w:p>
          <w:p>
            <w:pPr>
              <w:pStyle w:val="Normal1"/>
              <w:spacing w:before="0" w:after="160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ул. Первомайская, д. 23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spacing w:before="0" w:after="0"/>
        <w:ind w:hanging="0" w:left="357"/>
        <w:jc w:val="center"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tbl>
      <w:tblPr>
        <w:tblW w:w="1099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326"/>
        <w:gridCol w:w="5669"/>
      </w:tblGrid>
      <w:tr>
        <w:trPr/>
        <w:tc>
          <w:tcPr>
            <w:tcW w:w="532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hanging="0" w:left="149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Принципал</w:t>
            </w:r>
          </w:p>
        </w:tc>
        <w:tc>
          <w:tcPr>
            <w:tcW w:w="5669" w:type="dxa"/>
            <w:tcBorders/>
            <w:shd w:color="auto" w:fill="auto" w:val="clear"/>
          </w:tcPr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spacing w:before="0" w:after="120"/>
              <w:ind w:hanging="141" w:left="433" w:right="-474"/>
              <w:rPr>
                <w:rFonts w:ascii="Times New Roman" w:hAnsi="Times New Roman" w:eastAsia="Noto Serif CJK SC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 xml:space="preserve">  </w:t>
            </w: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Агент</w:t>
            </w:r>
          </w:p>
        </w:tc>
      </w:tr>
    </w:tbl>
    <w:p>
      <w:pPr>
        <w:pStyle w:val="LO-normal"/>
        <w:jc w:val="right"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</w:p>
    <w:p>
      <w:pPr>
        <w:pStyle w:val="Normal"/>
        <w:widowControl/>
        <w:rPr>
          <w:rFonts w:ascii="Times New Roman" w:hAnsi="Times New Roman" w:eastAsia="Noto Serif CJK SC" w:cs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zh-CN" w:bidi="hi-IN"/>
        </w:rPr>
      </w:r>
      <w:r>
        <w:br w:type="page"/>
      </w:r>
    </w:p>
    <w:p>
      <w:pPr>
        <w:pStyle w:val="LO-normal"/>
        <w:spacing w:before="0" w:after="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Приложение № 3</w:t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к Агентскому договору №   от «  » _____________ 202   г</w:t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  <w:t xml:space="preserve">Порядок взаимодействия сторон </w:t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  <w:t xml:space="preserve">при оказании услуг </w:t>
      </w:r>
      <w:r>
        <w:rPr>
          <w:rFonts w:eastAsia="Noto Serif CJK SC" w:cs="Times New Roman" w:ascii="Times New Roman" w:hAnsi="Times New Roman"/>
          <w:b/>
          <w:color w:val="000000"/>
          <w:kern w:val="0"/>
          <w:sz w:val="24"/>
          <w:szCs w:val="24"/>
          <w:shd w:fill="FFFFFF" w:val="clear"/>
          <w:lang w:val="ru-RU" w:eastAsia="zh-CN" w:bidi="hi-IN"/>
        </w:rPr>
        <w:t>по переводу документов, нотариальному заверению документов</w:t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ind w:hanging="0" w:left="360"/>
        <w:jc w:val="center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996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326"/>
        <w:gridCol w:w="5669"/>
      </w:tblGrid>
      <w:tr>
        <w:trPr/>
        <w:tc>
          <w:tcPr>
            <w:tcW w:w="532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hanging="0" w:left="149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Принципал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424" w:leader="none"/>
              </w:tabs>
              <w:spacing w:before="0" w:after="120"/>
              <w:ind w:hanging="0" w:left="433"/>
              <w:jc w:val="both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6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center" w:pos="2633" w:leader="none"/>
                <w:tab w:val="left" w:pos="4424" w:leader="none"/>
              </w:tabs>
              <w:spacing w:before="0" w:after="120"/>
              <w:ind w:hanging="141" w:left="433" w:right="-474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Агент</w:t>
            </w:r>
          </w:p>
        </w:tc>
      </w:tr>
    </w:tbl>
    <w:p>
      <w:pPr>
        <w:pStyle w:val="LO-normal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                                                                                                                                                        </w:t>
      </w:r>
    </w:p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  <w:r>
        <w:br w:type="page"/>
      </w:r>
    </w:p>
    <w:p>
      <w:pPr>
        <w:pStyle w:val="LO-normal"/>
        <w:spacing w:before="0" w:after="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 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Приложение №4</w:t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к Агентскому договору №   от «  » ____________ 202   г</w:t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spacing w:before="0" w:after="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ФОРМА </w:t>
      </w:r>
    </w:p>
    <w:p>
      <w:pPr>
        <w:pStyle w:val="BodyText"/>
        <w:spacing w:before="0" w:after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br/>
        <w:t>Отчет Агента об оказанных услугах</w:t>
      </w:r>
    </w:p>
    <w:p>
      <w:pPr>
        <w:pStyle w:val="BodyText"/>
        <w:spacing w:before="0" w:after="0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632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1"/>
        <w:gridCol w:w="1136"/>
        <w:gridCol w:w="1433"/>
        <w:gridCol w:w="1531"/>
        <w:gridCol w:w="1365"/>
        <w:gridCol w:w="1695"/>
        <w:gridCol w:w="1711"/>
        <w:gridCol w:w="1328"/>
      </w:tblGrid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 xml:space="preserve">№ </w:t>
            </w: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п/п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Наименование структурного подразделения Агента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ФИО</w:t>
            </w:r>
          </w:p>
          <w:p>
            <w:pPr>
              <w:pStyle w:val="BodyText"/>
              <w:widowControl w:val="false"/>
              <w:spacing w:before="0" w:after="0"/>
              <w:jc w:val="center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Дата предоставления заявления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Услуга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Стоимость услуги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Noto Serif CJK SC" w:cs="Times New Roman" w:ascii="Times New Roman" w:hAnsi="Times New Roman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zh-CN" w:bidi="hi-IN"/>
              </w:rPr>
              <w:t>Размер вознаграждения Агента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Примечание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jc w:val="both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</w:tbl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631" w:type="dxa"/>
        <w:jc w:val="left"/>
        <w:tblInd w:w="3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528"/>
        <w:gridCol w:w="5102"/>
      </w:tblGrid>
      <w:tr>
        <w:trPr/>
        <w:tc>
          <w:tcPr>
            <w:tcW w:w="552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  <w:t>Принципал</w:t>
            </w:r>
          </w:p>
          <w:p>
            <w:pPr>
              <w:pStyle w:val="LO-normal"/>
              <w:widowControl w:val="false"/>
              <w:jc w:val="both"/>
              <w:rPr>
                <w:rFonts w:ascii="Times New Roman" w:hAnsi="Times New Roman" w:eastAsia="Noto Serif CJK SC" w:cs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ind w:hanging="141" w:left="334" w:right="-474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Агент</w:t>
            </w:r>
          </w:p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ind w:hanging="141" w:left="334" w:right="-474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  <w:p>
            <w:pPr>
              <w:pStyle w:val="LO-normal"/>
              <w:widowControl w:val="false"/>
              <w:jc w:val="both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</w:tbl>
    <w:p>
      <w:pPr>
        <w:pStyle w:val="LO-normal"/>
        <w:ind w:hanging="0" w:left="426"/>
        <w:jc w:val="both"/>
        <w:rPr>
          <w:rFonts w:ascii="Times New Roman" w:hAnsi="Times New Roman" w:eastAsia="Noto Serif CJK SC" w:cs="Times New Roman"/>
          <w:b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ind w:hanging="0" w:left="426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  <w:t xml:space="preserve">                                         </w:t>
      </w:r>
      <w:bookmarkStart w:id="4" w:name="_Hlk29541815"/>
      <w:bookmarkEnd w:id="4"/>
    </w:p>
    <w:p>
      <w:pPr>
        <w:pStyle w:val="LO-normal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                                                                                                                                                  </w:t>
      </w:r>
    </w:p>
    <w:p>
      <w:pPr>
        <w:pStyle w:val="Normal"/>
        <w:widowControl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widowControl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Приложение№5</w:t>
      </w:r>
    </w:p>
    <w:p>
      <w:pPr>
        <w:pStyle w:val="Normal"/>
        <w:ind w:hanging="0" w:left="57" w:right="57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           </w:t>
      </w: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к Агентскому договору от «___» _________202    г.</w:t>
      </w:r>
    </w:p>
    <w:p>
      <w:pPr>
        <w:pStyle w:val="Normal"/>
        <w:rPr>
          <w:rFonts w:ascii="Times New Roman" w:hAnsi="Times New Roman" w:eastAsia="Noto Serif CJK SC" w:cs="Times New Roman"/>
          <w:i/>
          <w:i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i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spacing w:before="0" w:after="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spacing w:before="0" w:after="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spacing w:before="0" w:after="0"/>
        <w:ind w:firstLine="720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612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1"/>
        <w:gridCol w:w="226"/>
        <w:gridCol w:w="3846"/>
        <w:gridCol w:w="226"/>
        <w:gridCol w:w="262"/>
        <w:gridCol w:w="1025"/>
        <w:gridCol w:w="574"/>
        <w:gridCol w:w="261"/>
        <w:gridCol w:w="563"/>
        <w:gridCol w:w="1457"/>
        <w:gridCol w:w="1049"/>
      </w:tblGrid>
      <w:tr>
        <w:trPr>
          <w:trHeight w:val="49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ОБУ «УМФЦ Липецкой области»</w:t>
            </w:r>
          </w:p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ИНН / КПП:</w:t>
            </w:r>
          </w:p>
        </w:tc>
      </w:tr>
      <w:tr>
        <w:trPr>
          <w:trHeight w:val="49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Адрес (юридический):</w:t>
            </w:r>
          </w:p>
        </w:tc>
      </w:tr>
      <w:tr>
        <w:trPr>
          <w:trHeight w:val="225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37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Акт № 0 от ____.____.202</w:t>
            </w:r>
          </w:p>
        </w:tc>
      </w:tr>
      <w:tr>
        <w:trPr>
          <w:trHeight w:val="31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 xml:space="preserve">       </w:t>
            </w: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об оказании услуг</w:t>
            </w:r>
          </w:p>
        </w:tc>
      </w:tr>
      <w:tr>
        <w:trPr>
          <w:trHeight w:val="375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Заказчик: Принципал</w:t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Основание: Агентский договор №    от «     »_________ 202 г.</w:t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Валюта: Российский рубль</w:t>
            </w:r>
          </w:p>
        </w:tc>
      </w:tr>
      <w:tr>
        <w:trPr>
          <w:trHeight w:val="150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№</w:t>
            </w:r>
          </w:p>
        </w:tc>
        <w:tc>
          <w:tcPr>
            <w:tcW w:w="4560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Наименование работы (услуги)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Ед. изм.</w:t>
            </w:r>
          </w:p>
        </w:tc>
        <w:tc>
          <w:tcPr>
            <w:tcW w:w="13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Количество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Цена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46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Сумма</w:t>
            </w:r>
          </w:p>
        </w:tc>
      </w:tr>
      <w:tr>
        <w:trPr>
          <w:trHeight w:val="735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1</w:t>
            </w:r>
          </w:p>
        </w:tc>
        <w:tc>
          <w:tcPr>
            <w:tcW w:w="4560" w:type="dxa"/>
            <w:gridSpan w:val="4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9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735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2</w:t>
            </w:r>
          </w:p>
        </w:tc>
        <w:tc>
          <w:tcPr>
            <w:tcW w:w="4560" w:type="dxa"/>
            <w:gridSpan w:val="4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zh-CN" w:bidi="hi-IN"/>
              </w:rPr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39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Итого:</w:t>
            </w:r>
          </w:p>
        </w:tc>
        <w:tc>
          <w:tcPr>
            <w:tcW w:w="10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В том числе НДС</w:t>
            </w:r>
          </w:p>
        </w:tc>
        <w:tc>
          <w:tcPr>
            <w:tcW w:w="10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Всего (с учетом НДС):</w:t>
            </w:r>
          </w:p>
        </w:tc>
        <w:tc>
          <w:tcPr>
            <w:tcW w:w="10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25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0610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i/>
                <w:iCs/>
                <w:color w:val="auto"/>
                <w:kern w:val="0"/>
                <w:sz w:val="24"/>
                <w:szCs w:val="24"/>
                <w:lang w:val="ru-RU" w:eastAsia="zh-CN" w:bidi="hi-IN"/>
              </w:rPr>
              <w:t>Всего оказано услуг на сумму:</w:t>
            </w:r>
          </w:p>
        </w:tc>
      </w:tr>
      <w:tr>
        <w:trPr>
          <w:trHeight w:val="795" w:hRule="atLeast"/>
        </w:trPr>
        <w:tc>
          <w:tcPr>
            <w:tcW w:w="10610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>
        <w:trPr>
          <w:trHeight w:val="439" w:hRule="atLeast"/>
        </w:trPr>
        <w:tc>
          <w:tcPr>
            <w:tcW w:w="134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От исполнителя:</w:t>
            </w:r>
          </w:p>
        </w:tc>
        <w:tc>
          <w:tcPr>
            <w:tcW w:w="38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020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10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(должность)</w:t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861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(подпись)</w:t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06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(расшифровка подписи)</w:t>
            </w:r>
          </w:p>
        </w:tc>
      </w:tr>
      <w:tr>
        <w:trPr>
          <w:trHeight w:val="120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М.П.</w:t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135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439" w:hRule="atLeast"/>
        </w:trPr>
        <w:tc>
          <w:tcPr>
            <w:tcW w:w="134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От заказчика:</w:t>
            </w:r>
          </w:p>
        </w:tc>
        <w:tc>
          <w:tcPr>
            <w:tcW w:w="38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(должность)</w:t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861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(подпись)</w:t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06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(расшифровка подписи)</w:t>
            </w:r>
          </w:p>
        </w:tc>
      </w:tr>
      <w:tr>
        <w:trPr>
          <w:trHeight w:val="105" w:hRule="exac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>
          <w:trHeight w:val="255" w:hRule="atLeast"/>
        </w:trPr>
        <w:tc>
          <w:tcPr>
            <w:tcW w:w="112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384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М.П.</w:t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5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4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</w:tbl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855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325"/>
        <w:gridCol w:w="5529"/>
      </w:tblGrid>
      <w:tr>
        <w:trPr/>
        <w:tc>
          <w:tcPr>
            <w:tcW w:w="532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120" w:after="0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Принципал</w:t>
            </w:r>
          </w:p>
        </w:tc>
        <w:tc>
          <w:tcPr>
            <w:tcW w:w="5529" w:type="dxa"/>
            <w:tcBorders/>
            <w:shd w:color="auto" w:fill="auto" w:val="clear"/>
          </w:tcPr>
          <w:p>
            <w:pPr>
              <w:pStyle w:val="ConsPlusNonformat"/>
              <w:widowControl w:val="false"/>
              <w:tabs>
                <w:tab w:val="clear" w:pos="720"/>
                <w:tab w:val="center" w:pos="2633" w:leader="none"/>
              </w:tabs>
              <w:ind w:hanging="141" w:left="334" w:right="-474"/>
              <w:rPr>
                <w:rFonts w:ascii="Times New Roman" w:hAnsi="Times New Roman" w:eastAsia="Noto Serif CJK SC" w:cs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zh-CN" w:bidi="hi-IN"/>
              </w:rPr>
              <w:t>Агент</w:t>
            </w:r>
          </w:p>
        </w:tc>
      </w:tr>
    </w:tbl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LO-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 xml:space="preserve">Приложение № 6 </w:t>
      </w:r>
    </w:p>
    <w:p>
      <w:pPr>
        <w:pStyle w:val="Normal"/>
        <w:tabs>
          <w:tab w:val="clear" w:pos="720"/>
          <w:tab w:val="left" w:pos="4424" w:leader="none"/>
        </w:tabs>
        <w:spacing w:before="0" w:after="120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к Агентскому договору №          от «__» ___________ 202    г.</w:t>
      </w:r>
    </w:p>
    <w:p>
      <w:pPr>
        <w:pStyle w:val="BodyTex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jc w:val="center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Согласие на обработку персональных данных</w:t>
      </w:r>
    </w:p>
    <w:p>
      <w:pPr>
        <w:pStyle w:val="BodyTex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7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3"/>
        <w:gridCol w:w="10238"/>
      </w:tblGrid>
      <w:tr>
        <w:trPr/>
        <w:tc>
          <w:tcPr>
            <w:tcW w:w="533" w:type="dxa"/>
            <w:tcBorders/>
          </w:tcPr>
          <w:p>
            <w:pPr>
              <w:pStyle w:val="Style19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Я,</w:t>
            </w:r>
          </w:p>
        </w:tc>
        <w:tc>
          <w:tcPr>
            <w:tcW w:w="10238" w:type="dxa"/>
            <w:tcBorders>
              <w:bottom w:val="single" w:sz="2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Style19"/>
              <w:widowControl w:val="false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10238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(фамилия, имя, отчество)</w:t>
            </w:r>
          </w:p>
        </w:tc>
      </w:tr>
    </w:tbl>
    <w:p>
      <w:pPr>
        <w:pStyle w:val="BodyText"/>
        <w:ind w:hanging="0" w:left="0" w:righ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Проживающий (ая) по адресу:______________________________________________________</w:t>
      </w:r>
    </w:p>
    <w:p>
      <w:pPr>
        <w:pStyle w:val="BodyText"/>
        <w:ind w:hanging="0" w:left="0" w:righ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паспорт серия___________№____________, выдан ________________________________________________________________________________</w:t>
      </w:r>
    </w:p>
    <w:p>
      <w:pPr>
        <w:pStyle w:val="BodyText"/>
        <w:ind w:hanging="0" w:left="0" w:righ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_______________года рождения 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хранение, уточнение (обновление, изменение) извлечение, использование, передачу (распространение, предоставление, доступ) обезличивание, блокирование, удаление, уничтожение персональных данных) в многофункциональном центре моих персональных данных (фамилия, имя, отчество, адрес, паспортные данные и другие персональные данные в объеме, содержащемся в представляемым документах, необходимых для получения выбранной государственной муниципальной) или прочей услуги в целях получения государственной (муниципальной) услуги или прочей услуги в течение пяти лет.</w:t>
      </w:r>
    </w:p>
    <w:p>
      <w:pPr>
        <w:pStyle w:val="BodyText"/>
        <w:ind w:hanging="0" w:left="0" w:righ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  <w:t>Настоящее согласие действует со дня его подписания до дня отзыва в письменной форме.</w:t>
      </w:r>
    </w:p>
    <w:p>
      <w:pPr>
        <w:pStyle w:val="BodyText"/>
        <w:ind w:hanging="0" w:left="0" w:righ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p>
      <w:pPr>
        <w:pStyle w:val="BodyText"/>
        <w:ind w:hanging="0" w:left="0" w:right="0"/>
        <w:jc w:val="both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tbl>
      <w:tblPr>
        <w:tblW w:w="107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90"/>
        <w:gridCol w:w="489"/>
        <w:gridCol w:w="4341"/>
        <w:gridCol w:w="277"/>
        <w:gridCol w:w="2575"/>
      </w:tblGrid>
      <w:tr>
        <w:trPr/>
        <w:tc>
          <w:tcPr>
            <w:tcW w:w="3090" w:type="dxa"/>
            <w:tcBorders>
              <w:bottom w:val="single" w:sz="2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489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4341" w:type="dxa"/>
            <w:tcBorders>
              <w:bottom w:val="single" w:sz="2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77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575" w:type="dxa"/>
            <w:tcBorders>
              <w:bottom w:val="single" w:sz="2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3090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(дата)</w:t>
            </w:r>
          </w:p>
        </w:tc>
        <w:tc>
          <w:tcPr>
            <w:tcW w:w="489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4341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 фамилия, инициалы )</w:t>
            </w:r>
          </w:p>
        </w:tc>
        <w:tc>
          <w:tcPr>
            <w:tcW w:w="277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575" w:type="dxa"/>
            <w:tcBorders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Noto Serif CJK SC" w:cs="Times New Roman"/>
                <w:color w:val="auto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Noto Serif CJK SC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hi-IN"/>
              </w:rPr>
              <w:t>(подпись)</w:t>
            </w:r>
          </w:p>
        </w:tc>
      </w:tr>
    </w:tbl>
    <w:p>
      <w:pPr>
        <w:pStyle w:val="Normal"/>
        <w:jc w:val="right"/>
        <w:rPr>
          <w:rFonts w:ascii="Times New Roman" w:hAnsi="Times New Roman" w:eastAsia="Noto Serif CJK SC" w:cs="Times New Roman"/>
          <w:color w:val="auto"/>
          <w:kern w:val="0"/>
          <w:sz w:val="24"/>
          <w:szCs w:val="24"/>
          <w:lang w:val="ru-RU" w:eastAsia="zh-CN" w:bidi="hi-IN"/>
        </w:rPr>
      </w:pPr>
      <w:r>
        <w:rPr>
          <w:rFonts w:eastAsia="Noto Serif CJK SC" w:cs="Times New Roman" w:ascii="Times New Roman" w:hAnsi="Times New Roman"/>
          <w:color w:val="auto"/>
          <w:kern w:val="0"/>
          <w:sz w:val="24"/>
          <w:szCs w:val="24"/>
          <w:lang w:val="ru-RU" w:eastAsia="zh-CN" w:bidi="hi-IN"/>
        </w:rPr>
      </w:r>
    </w:p>
    <w:sectPr>
      <w:type w:val="nextPage"/>
      <w:pgSz w:w="11906" w:h="16838"/>
      <w:pgMar w:left="870" w:right="567" w:gutter="0" w:header="0" w:top="426" w:footer="0" w:bottom="42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swiss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221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FreeSans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oto Serif CJK SC" w:cs="FreeSans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spacing w:before="240" w:after="120"/>
      <w:ind w:hanging="576" w:left="576"/>
      <w:outlineLvl w:val="1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spacing w:before="240" w:after="120"/>
      <w:ind w:hanging="720" w:left="720"/>
      <w:outlineLvl w:val="2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LO-normal"/>
    <w:next w:val="LO-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2139d7"/>
    <w:rPr>
      <w:b/>
      <w:sz w:val="48"/>
      <w:szCs w:val="48"/>
    </w:rPr>
  </w:style>
  <w:style w:type="character" w:styleId="2" w:customStyle="1">
    <w:name w:val="Заголовок 2 Знак"/>
    <w:basedOn w:val="DefaultParagraphFont"/>
    <w:qFormat/>
    <w:rsid w:val="002139d7"/>
    <w:rPr>
      <w:rFonts w:ascii="Times New Roman" w:hAnsi="Times New Roman" w:eastAsia="Times New Roman" w:cs="Times New Roman"/>
      <w:b/>
      <w:sz w:val="36"/>
      <w:szCs w:val="36"/>
    </w:rPr>
  </w:style>
  <w:style w:type="character" w:styleId="3" w:customStyle="1">
    <w:name w:val="Заголовок 3 Знак"/>
    <w:basedOn w:val="DefaultParagraphFont"/>
    <w:qFormat/>
    <w:rsid w:val="002139d7"/>
    <w:rPr>
      <w:rFonts w:ascii="Times New Roman" w:hAnsi="Times New Roman" w:eastAsia="Times New Roman" w:cs="Times New Roman"/>
      <w:b/>
      <w:sz w:val="28"/>
      <w:szCs w:val="28"/>
    </w:rPr>
  </w:style>
  <w:style w:type="character" w:styleId="Style8" w:customStyle="1">
    <w:name w:val="Выделение жирным"/>
    <w:qFormat/>
    <w:rPr>
      <w:b/>
      <w:bCs/>
    </w:rPr>
  </w:style>
  <w:style w:type="character" w:styleId="Style9" w:customStyle="1">
    <w:name w:val="Основной текст Знак"/>
    <w:basedOn w:val="DefaultParagraphFont"/>
    <w:qFormat/>
    <w:rsid w:val="002139d7"/>
    <w:rPr>
      <w:sz w:val="24"/>
    </w:rPr>
  </w:style>
  <w:style w:type="character" w:styleId="Style10" w:customStyle="1">
    <w:name w:val="Символ нумерации"/>
    <w:qFormat/>
    <w:rsid w:val="002139d7"/>
    <w:rPr/>
  </w:style>
  <w:style w:type="character" w:styleId="Hyperlink">
    <w:name w:val="Hyperlink"/>
    <w:basedOn w:val="DefaultParagraphFont"/>
    <w:uiPriority w:val="99"/>
    <w:unhideWhenUsed/>
    <w:rsid w:val="00631050"/>
    <w:rPr>
      <w:color w:themeColor="hyperlink" w:val="0000FF"/>
      <w:u w:val="single"/>
    </w:rPr>
  </w:style>
  <w:style w:type="character" w:styleId="Style11" w:customStyle="1">
    <w:name w:val="Маркеры списка"/>
    <w:qFormat/>
    <w:rsid w:val="002139d7"/>
    <w:rPr>
      <w:rFonts w:ascii="OpenSymbol" w:hAnsi="OpenSymbol" w:eastAsia="OpenSymbol" w:cs="OpenSymbol"/>
    </w:rPr>
  </w:style>
  <w:style w:type="character" w:styleId="Style12" w:customStyle="1">
    <w:name w:val="Верхний колонтитул Знак"/>
    <w:basedOn w:val="DefaultParagraphFont"/>
    <w:semiHidden/>
    <w:qFormat/>
    <w:rsid w:val="002139d7"/>
    <w:rPr>
      <w:rFonts w:ascii="Liberation Serif" w:hAnsi="Liberation Serif" w:cs="Mangal"/>
      <w:kern w:val="2"/>
      <w:sz w:val="24"/>
      <w:szCs w:val="21"/>
    </w:rPr>
  </w:style>
  <w:style w:type="character" w:styleId="Annotationreference">
    <w:name w:val="annotation reference"/>
    <w:basedOn w:val="DefaultParagraphFont"/>
    <w:semiHidden/>
    <w:unhideWhenUsed/>
    <w:qFormat/>
    <w:rsid w:val="00e22b49"/>
    <w:rPr>
      <w:sz w:val="16"/>
      <w:szCs w:val="16"/>
    </w:rPr>
  </w:style>
  <w:style w:type="character" w:styleId="Style13" w:customStyle="1">
    <w:name w:val="Текст примечания Знак"/>
    <w:basedOn w:val="DefaultParagraphFont"/>
    <w:qFormat/>
    <w:rsid w:val="00e22b49"/>
    <w:rPr>
      <w:rFonts w:cs="Mangal"/>
      <w:szCs w:val="18"/>
    </w:rPr>
  </w:style>
  <w:style w:type="character" w:styleId="Style14" w:customStyle="1">
    <w:name w:val="Тема примечания Знак"/>
    <w:basedOn w:val="Style13"/>
    <w:uiPriority w:val="99"/>
    <w:semiHidden/>
    <w:qFormat/>
    <w:rsid w:val="00e22b49"/>
    <w:rPr>
      <w:rFonts w:cs="Mangal"/>
      <w:b/>
      <w:bCs/>
      <w:szCs w:val="18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e22b49"/>
    <w:rPr>
      <w:rFonts w:ascii="Segoe UI" w:hAnsi="Segoe UI" w:cs="Mangal"/>
      <w:sz w:val="18"/>
      <w:szCs w:val="16"/>
    </w:rPr>
  </w:style>
  <w:style w:type="character" w:styleId="31" w:customStyle="1">
    <w:name w:val="Основной текст 3 Знак"/>
    <w:basedOn w:val="DefaultParagraphFont"/>
    <w:uiPriority w:val="99"/>
    <w:qFormat/>
    <w:rsid w:val="007634da"/>
    <w:rPr>
      <w:rFonts w:cs="Mangal"/>
      <w:sz w:val="16"/>
      <w:szCs w:val="14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f41e33"/>
    <w:rPr>
      <w:rFonts w:cs="Mangal"/>
      <w:szCs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f41e33"/>
    <w:rPr>
      <w:vertAlign w:val="superscript"/>
    </w:rPr>
  </w:style>
  <w:style w:type="character" w:styleId="WW8Num1z0" w:customStyle="1">
    <w:name w:val="WW8Num1z0"/>
    <w:qFormat/>
    <w:rsid w:val="00631050"/>
    <w:rPr>
      <w:rFonts w:ascii="Arial" w:hAnsi="Arial" w:cs="Arial"/>
      <w:b/>
      <w:i/>
      <w:sz w:val="20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erif" w:hAnsi="Liberation Serif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" w:hAnsi="Liberation Serif"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Liberation Serif" w:hAnsi="Liberation Serif" w:cs="Lohit Devanagari"/>
      <w:lang w:val="zxx" w:eastAsia="zxx" w:bidi="zxx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oto Serif CJK SC" w:cs="FreeSans"/>
      <w:color w:val="auto"/>
      <w:kern w:val="0"/>
      <w:sz w:val="24"/>
      <w:szCs w:val="24"/>
      <w:lang w:val="ru-RU" w:eastAsia="zh-CN" w:bidi="hi-IN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itle">
    <w:name w:val="Title"/>
    <w:basedOn w:val="LO-normal"/>
    <w:next w:val="LO-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sPlusNonformat" w:customStyle="1">
    <w:name w:val="ConsPlusNonformat"/>
    <w:uiPriority w:val="99"/>
    <w:qFormat/>
    <w:rsid w:val="005f687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9" w:customStyle="1">
    <w:name w:val="Содержимое таблицы"/>
    <w:basedOn w:val="Normal"/>
    <w:qFormat/>
    <w:rsid w:val="002139d7"/>
    <w:pPr>
      <w:widowControl/>
      <w:suppressLineNumbers/>
      <w:overflowPunct w:val="false"/>
    </w:pPr>
    <w:rPr>
      <w:rFonts w:ascii="Liberation Serif" w:hAnsi="Liberation Serif"/>
      <w:kern w:val="2"/>
    </w:rPr>
  </w:style>
  <w:style w:type="paragraph" w:styleId="Style20" w:customStyle="1">
    <w:name w:val="Заголовок таблицы"/>
    <w:basedOn w:val="Style19"/>
    <w:qFormat/>
    <w:rsid w:val="002139d7"/>
    <w:pPr>
      <w:jc w:val="center"/>
    </w:pPr>
    <w:rPr>
      <w:b/>
      <w:bCs/>
    </w:rPr>
  </w:style>
  <w:style w:type="paragraph" w:styleId="Style21" w:customStyle="1">
    <w:name w:val="Верхний и нижний колонтитулы"/>
    <w:basedOn w:val="Normal"/>
    <w:qFormat/>
    <w:rsid w:val="002139d7"/>
    <w:pPr>
      <w:widowControl/>
      <w:suppressLineNumbers/>
      <w:tabs>
        <w:tab w:val="clear" w:pos="720"/>
        <w:tab w:val="center" w:pos="7285" w:leader="none"/>
        <w:tab w:val="right" w:pos="14570" w:leader="none"/>
      </w:tabs>
      <w:overflowPunct w:val="false"/>
    </w:pPr>
    <w:rPr>
      <w:rFonts w:ascii="Liberation Serif" w:hAnsi="Liberation Serif"/>
      <w:kern w:val="2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semiHidden/>
    <w:unhideWhenUsed/>
    <w:rsid w:val="002139d7"/>
    <w:pPr>
      <w:widowControl/>
      <w:tabs>
        <w:tab w:val="clear" w:pos="720"/>
        <w:tab w:val="center" w:pos="4677" w:leader="none"/>
        <w:tab w:val="right" w:pos="9355" w:leader="none"/>
      </w:tabs>
      <w:overflowPunct w:val="false"/>
    </w:pPr>
    <w:rPr>
      <w:rFonts w:ascii="Liberation Serif" w:hAnsi="Liberation Serif" w:cs="Mangal"/>
      <w:kern w:val="2"/>
      <w:szCs w:val="21"/>
    </w:rPr>
  </w:style>
  <w:style w:type="paragraph" w:styleId="ListParagraph">
    <w:name w:val="List Paragraph"/>
    <w:basedOn w:val="Normal"/>
    <w:uiPriority w:val="34"/>
    <w:qFormat/>
    <w:rsid w:val="00e5611b"/>
    <w:pPr>
      <w:spacing w:before="0" w:after="0"/>
      <w:ind w:hanging="0" w:left="720"/>
      <w:contextualSpacing/>
    </w:pPr>
    <w:rPr>
      <w:rFonts w:cs="Mangal"/>
      <w:szCs w:val="21"/>
    </w:rPr>
  </w:style>
  <w:style w:type="paragraph" w:styleId="Annotationtext">
    <w:name w:val="annotation text"/>
    <w:basedOn w:val="Normal"/>
    <w:unhideWhenUsed/>
    <w:qFormat/>
    <w:rsid w:val="00e22b49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e22b49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e22b49"/>
    <w:pPr/>
    <w:rPr>
      <w:rFonts w:ascii="Segoe UI" w:hAnsi="Segoe UI" w:cs="Mangal"/>
      <w:sz w:val="18"/>
      <w:szCs w:val="16"/>
    </w:rPr>
  </w:style>
  <w:style w:type="paragraph" w:styleId="BodyText3">
    <w:name w:val="Body Text 3"/>
    <w:basedOn w:val="Normal"/>
    <w:link w:val="31"/>
    <w:uiPriority w:val="99"/>
    <w:unhideWhenUsed/>
    <w:qFormat/>
    <w:rsid w:val="007634da"/>
    <w:pPr>
      <w:spacing w:before="0" w:after="120"/>
    </w:pPr>
    <w:rPr>
      <w:rFonts w:cs="Mangal"/>
      <w:sz w:val="16"/>
      <w:szCs w:val="14"/>
    </w:rPr>
  </w:style>
  <w:style w:type="paragraph" w:styleId="FootnoteText">
    <w:name w:val="Footnote Text"/>
    <w:basedOn w:val="Normal"/>
    <w:uiPriority w:val="99"/>
    <w:semiHidden/>
    <w:unhideWhenUsed/>
    <w:rsid w:val="00f41e33"/>
    <w:pPr/>
    <w:rPr>
      <w:rFonts w:cs="Mangal"/>
      <w:sz w:val="20"/>
      <w:szCs w:val="18"/>
    </w:rPr>
  </w:style>
  <w:style w:type="paragraph" w:styleId="Style23" w:customStyle="1">
    <w:name w:val="пункты"/>
    <w:basedOn w:val="Normal"/>
    <w:qFormat/>
    <w:rsid w:val="00631050"/>
    <w:pPr>
      <w:widowControl/>
      <w:numPr>
        <w:ilvl w:val="0"/>
        <w:numId w:val="2"/>
      </w:numPr>
      <w:spacing w:before="60" w:after="60"/>
      <w:jc w:val="both"/>
    </w:pPr>
    <w:rPr>
      <w:rFonts w:ascii="Arial" w:hAnsi="Arial" w:eastAsia="Times New Roman" w:cs="Arial"/>
      <w:i/>
      <w:sz w:val="20"/>
      <w:szCs w:val="20"/>
      <w:lang w:bidi="ar-SA"/>
    </w:rPr>
  </w:style>
  <w:style w:type="paragraph" w:styleId="Normal1">
    <w:name w:val="normal1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b">
    <w:name w:val="Table Grid"/>
    <w:basedOn w:val="a2"/>
    <w:uiPriority w:val="59"/>
    <w:rsid w:val="00064a9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3BBAE-4E8B-4F29-8DB4-D8476F98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Application>LibreOffice/7.6.4.1$Linux_X86_64 LibreOffice_project/60$Build-1</Application>
  <AppVersion>15.0000</AppVersion>
  <Pages>13</Pages>
  <Words>2883</Words>
  <Characters>19955</Characters>
  <CharactersWithSpaces>23562</CharactersWithSpaces>
  <Paragraphs>315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2023-01-18T12:00:00Z</dcterms:created>
  <dc:creator>Бюро переводов ЯЗЫКОН</dc:creator>
  <dc:description/>
  <dc:language>ru-RU</dc:language>
  <cp:lastModifiedBy/>
  <cp:lastPrinted>2023-02-13T17:11:42Z</cp:lastPrinted>
  <dcterms:modified xsi:type="dcterms:W3CDTF">2026-04-15T10:50:01Z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