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Публичная оферта на заключение агентских соглашений по оказанию услуг для юридических лиц и индивидуальных предпринимателей</w:t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before="0" w:after="0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Публичная оферта о заключении агентских соглашений по оказанию услуг для юридических лиц и индивидуальных предпринимателей на базе областного бюджетного учреждения «Уполномоченный многофункциональный центр   предоставления государственных и муниципальных услуг Липецкой области» (далее – ОБУ «УМФЦ Липецкой области», Агент), а именно: перевод документов (с иностранного на русский язык, с русского на иностранный язык, нотариальное заверение перевода)</w:t>
      </w:r>
      <w:r>
        <w:rPr>
          <w:rFonts w:eastAsia="Calibri" w:cs="Times New Roman" w:eastAsiaTheme="minorHAnsi"/>
          <w:color w:val="000000"/>
          <w:kern w:val="0"/>
          <w:sz w:val="24"/>
          <w:szCs w:val="24"/>
          <w:shd w:fill="auto" w:val="clear"/>
          <w:lang w:val="ru-RU" w:eastAsia="en-US" w:bidi="ar-SA"/>
        </w:rPr>
        <w:t xml:space="preserve"> (далее – Оферта).</w:t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Настоящая Оферта представляет собой предложение ОБУ «УМФЦ Липецкой области» заключить агентское соглашение по оказанию услуг юридическим лицам и индивидуальным предпринимателям в структурных подразделениях ОБУ «УМФЦ Липецкой области» на условиях, изложенных в настоящей Оферте (далее-Соглашение).</w:t>
      </w:r>
    </w:p>
    <w:p>
      <w:pPr>
        <w:pStyle w:val="Normal"/>
        <w:ind w:firstLine="567"/>
        <w:rPr/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 xml:space="preserve">Оферта является бессрочной и действует до дня, следующего за днем размещения на официальном сайте ОБУ «УМФЦ Липецкой области» </w:t>
      </w:r>
      <w:hyperlink r:id="rId2" w:tgtFrame="_blank">
        <w:r>
          <w:rPr>
            <w:rFonts w:eastAsia="Calibri" w:cs="Times New Roman" w:eastAsiaTheme="minorHAnsi"/>
            <w:b/>
            <w:i w:val="false"/>
            <w:caps w:val="false"/>
            <w:smallCaps w:val="false"/>
            <w:strike w:val="false"/>
            <w:dstrike w:val="false"/>
            <w:color w:val="auto"/>
            <w:spacing w:val="0"/>
            <w:kern w:val="0"/>
            <w:sz w:val="24"/>
            <w:szCs w:val="24"/>
            <w:u w:val="none"/>
            <w:effect w:val="none"/>
            <w:lang w:val="ru-RU" w:eastAsia="en-US" w:bidi="ar-SA"/>
          </w:rPr>
          <w:t>umfc48.ru</w:t>
        </w:r>
      </w:hyperlink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 xml:space="preserve"> извещения об отмене Оферты. ОБУ «УМФЦ Липецкой области» вправе отменить Оферту в любое время без объяснения причин.</w:t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Акцептовать Оферту (отозваться на Оферту) вправе индивидуальные предприниматели и юридические лица (далее – Заинтересованное лицо).</w:t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 xml:space="preserve">Акцепт настоящей Оферты осуществляется путем направления Заинтересованным лицом подписанного, скрепленного печатью (при наличии) ответа о согласии с условиями, изложенными в настоящей Оферте, на почтовый адрес ОБУ «УМФЦ Липецкой области»: 398036, г. Липецк, ул. Генерала Меркулова, д. 45 а или на электронный адрес: </w:t>
      </w:r>
      <w:r>
        <w:rPr>
          <w:rFonts w:eastAsia="Calibri" w:cs="Times New Roman" w:eastAsiaTheme="minorHAnsi"/>
          <w:color w:val="000000"/>
          <w:kern w:val="0"/>
          <w:sz w:val="24"/>
          <w:szCs w:val="24"/>
          <w:shd w:fill="auto" w:val="clear"/>
          <w:lang w:val="ru-RU" w:eastAsia="en-US" w:bidi="ar-SA"/>
        </w:rPr>
        <w:t>umfc48@yandex.ru. Акцепт настоящей Оферты осуществляется по форме указанной в Приложении № 2.</w:t>
      </w:r>
      <w:bookmarkStart w:id="0" w:name="_GoBack"/>
      <w:bookmarkEnd w:id="0"/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При заключении Соглашения существенным условием будет являться следующее: «Агент за вознаграждение по поручению, от имени и за счет Принципала в соответствии с соглашением о сотрудничестве обязуется осуществлять услуги по предмету оферты».</w:t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В соответствии со статьей 433 Гражданского Кодекса Российской Федерации датой акцепта Оферты и моментом заключения Соглашения будет признана дата получения ответа от Заинтересованного лица с условиями соглашения. Заключение Соглашения на бумажном носителе (подписание сторонами и скрепление печатями (при наличии) является обязательным условием настоящей Оферты.</w:t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Минимальные условия, установленные в Оферте, являются обязательными для Заинтересованного лица и должны быть указаны в Соглашении.</w:t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Условия Соглашения, не являющиеся существенными, могут предварительно рассматриваться сторонами.</w:t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Место фактического исполнения Соглашения – структурные подазделения ОБУ «УМФЦ Липецкой области», указанные в Приложении № 1 к настоящей Оферте.</w:t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 xml:space="preserve">Реквизиты ОБУ «УМФЦ Липецкой области»: </w:t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Местонахождение и почтовый адрес: 398036, Российская Федерация, Липецкая область, г. Липецк, ул. им. Генерала Меркулова, д. 45 а.</w:t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Телефон/факс: +7 (4742) 38-84-23, ИНН 4823057137 КПП 482401001</w:t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ОГРН 1134827002518</w:t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" w:cstheme="minorBidi" w:eastAsiaTheme="minorHAnsi"/>
          <w:color w:val="auto"/>
          <w:kern w:val="0"/>
          <w:sz w:val="24"/>
          <w:szCs w:val="22"/>
          <w:lang w:val="ru-RU" w:eastAsia="en-US" w:bidi="ar-SA"/>
        </w:rPr>
      </w:pPr>
      <w:r>
        <w:rPr>
          <w:rFonts w:eastAsia="Calibri" w:cs="" w:cstheme="minorBidi" w:eastAsiaTheme="minorHAnsi"/>
          <w:color w:val="auto"/>
          <w:kern w:val="0"/>
          <w:sz w:val="24"/>
          <w:szCs w:val="22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" w:cstheme="minorBidi" w:eastAsiaTheme="minorHAnsi"/>
          <w:color w:val="auto"/>
          <w:kern w:val="0"/>
          <w:sz w:val="24"/>
          <w:szCs w:val="22"/>
          <w:lang w:val="ru-RU" w:eastAsia="en-US" w:bidi="ar-SA"/>
        </w:rPr>
      </w:pPr>
      <w:r>
        <w:rPr>
          <w:rFonts w:eastAsia="Calibri" w:cs="" w:cstheme="minorBidi" w:eastAsiaTheme="minorHAnsi"/>
          <w:color w:val="auto"/>
          <w:kern w:val="0"/>
          <w:sz w:val="24"/>
          <w:szCs w:val="22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" w:cstheme="minorBidi" w:eastAsiaTheme="minorHAnsi"/>
          <w:color w:val="auto"/>
          <w:kern w:val="0"/>
          <w:sz w:val="24"/>
          <w:szCs w:val="22"/>
          <w:lang w:val="ru-RU" w:eastAsia="en-US" w:bidi="ar-SA"/>
        </w:rPr>
      </w:pPr>
      <w:r>
        <w:rPr>
          <w:rFonts w:eastAsia="Calibri" w:cs="" w:cstheme="minorBidi" w:eastAsiaTheme="minorHAnsi"/>
          <w:color w:val="auto"/>
          <w:kern w:val="0"/>
          <w:sz w:val="24"/>
          <w:szCs w:val="22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" w:cstheme="minorBidi" w:eastAsiaTheme="minorHAnsi"/>
          <w:color w:val="auto"/>
          <w:kern w:val="0"/>
          <w:sz w:val="24"/>
          <w:szCs w:val="22"/>
          <w:lang w:val="ru-RU" w:eastAsia="en-US" w:bidi="ar-SA"/>
        </w:rPr>
      </w:pPr>
      <w:r>
        <w:rPr>
          <w:rFonts w:eastAsia="Calibri" w:cs="" w:cstheme="minorBidi" w:eastAsiaTheme="minorHAnsi"/>
          <w:color w:val="auto"/>
          <w:kern w:val="0"/>
          <w:sz w:val="24"/>
          <w:szCs w:val="22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" w:cstheme="minorBidi" w:eastAsiaTheme="minorHAnsi"/>
          <w:color w:val="auto"/>
          <w:kern w:val="0"/>
          <w:sz w:val="24"/>
          <w:szCs w:val="22"/>
          <w:lang w:val="ru-RU" w:eastAsia="en-US" w:bidi="ar-SA"/>
        </w:rPr>
      </w:pPr>
      <w:r>
        <w:rPr>
          <w:rFonts w:eastAsia="Calibri" w:cs="" w:cstheme="minorBidi" w:eastAsiaTheme="minorHAnsi"/>
          <w:color w:val="auto"/>
          <w:kern w:val="0"/>
          <w:sz w:val="24"/>
          <w:szCs w:val="22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" w:cstheme="minorBidi" w:eastAsiaTheme="minorHAnsi"/>
          <w:color w:val="auto"/>
          <w:kern w:val="0"/>
          <w:sz w:val="24"/>
          <w:szCs w:val="22"/>
          <w:lang w:val="ru-RU" w:eastAsia="en-US" w:bidi="ar-SA"/>
        </w:rPr>
      </w:pPr>
      <w:r>
        <w:rPr>
          <w:rFonts w:eastAsia="Calibri" w:cs="" w:cstheme="minorBidi" w:eastAsiaTheme="minorHAnsi"/>
          <w:color w:val="auto"/>
          <w:kern w:val="0"/>
          <w:sz w:val="24"/>
          <w:szCs w:val="22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" w:cstheme="minorBidi" w:eastAsiaTheme="minorHAnsi"/>
          <w:color w:val="auto"/>
          <w:kern w:val="0"/>
          <w:sz w:val="24"/>
          <w:szCs w:val="22"/>
          <w:lang w:val="ru-RU" w:eastAsia="en-US" w:bidi="ar-SA"/>
        </w:rPr>
      </w:pPr>
      <w:r>
        <w:rPr>
          <w:rFonts w:eastAsia="Calibri" w:cs="" w:cstheme="minorBidi" w:eastAsiaTheme="minorHAnsi"/>
          <w:color w:val="auto"/>
          <w:kern w:val="0"/>
          <w:sz w:val="24"/>
          <w:szCs w:val="22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" w:cstheme="minorBidi" w:eastAsiaTheme="minorHAnsi"/>
          <w:color w:val="auto"/>
          <w:kern w:val="0"/>
          <w:sz w:val="24"/>
          <w:szCs w:val="22"/>
          <w:lang w:val="ru-RU" w:eastAsia="en-US" w:bidi="ar-SA"/>
        </w:rPr>
      </w:pPr>
      <w:r>
        <w:rPr>
          <w:rFonts w:eastAsia="Calibri" w:cs="" w:cstheme="minorBidi" w:eastAsiaTheme="minorHAnsi"/>
          <w:color w:val="auto"/>
          <w:kern w:val="0"/>
          <w:sz w:val="24"/>
          <w:szCs w:val="22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" w:cstheme="minorBidi" w:eastAsiaTheme="minorHAnsi"/>
          <w:color w:val="auto"/>
          <w:kern w:val="0"/>
          <w:sz w:val="24"/>
          <w:szCs w:val="22"/>
          <w:lang w:val="ru-RU" w:eastAsia="en-US" w:bidi="ar-SA"/>
        </w:rPr>
      </w:pPr>
      <w:r>
        <w:rPr>
          <w:rFonts w:eastAsia="Calibri" w:cs="" w:cstheme="minorBidi" w:eastAsiaTheme="minorHAnsi"/>
          <w:color w:val="auto"/>
          <w:kern w:val="0"/>
          <w:sz w:val="24"/>
          <w:szCs w:val="22"/>
          <w:lang w:val="ru-RU" w:eastAsia="en-US" w:bidi="ar-SA"/>
        </w:rPr>
      </w:r>
    </w:p>
    <w:p>
      <w:pPr>
        <w:pStyle w:val="Normal"/>
        <w:spacing w:before="0" w:after="0"/>
        <w:jc w:val="right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Приложение №1</w:t>
      </w:r>
    </w:p>
    <w:p>
      <w:pPr>
        <w:pStyle w:val="Normal"/>
        <w:spacing w:before="0" w:after="0"/>
        <w:jc w:val="right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к публичной оферте</w:t>
      </w:r>
    </w:p>
    <w:p>
      <w:pPr>
        <w:pStyle w:val="Normal"/>
        <w:spacing w:before="0" w:after="0"/>
        <w:jc w:val="center"/>
        <w:rPr>
          <w:rFonts w:ascii="Times New Roman" w:hAnsi="Times New Roman" w:eastAsia="Calibri" w:cs="Times New Roman" w:eastAsiaTheme="minorHAnsi"/>
          <w:b/>
          <w:b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b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b/>
          <w:color w:val="auto"/>
          <w:kern w:val="0"/>
          <w:sz w:val="24"/>
          <w:szCs w:val="24"/>
          <w:lang w:val="ru-RU" w:eastAsia="en-US" w:bidi="ar-SA"/>
        </w:rPr>
        <w:t>Структурные подразделения  (адреса оказания услуг )</w:t>
      </w:r>
    </w:p>
    <w:p>
      <w:pPr>
        <w:pStyle w:val="Normal"/>
        <w:spacing w:before="0" w:after="0"/>
        <w:jc w:val="center"/>
        <w:rPr>
          <w:rFonts w:ascii="Times New Roman" w:hAnsi="Times New Roman" w:eastAsia="Calibri" w:cs="Times New Roman" w:eastAsiaTheme="minorHAnsi"/>
          <w:b/>
          <w:b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b/>
          <w:color w:val="auto"/>
          <w:kern w:val="0"/>
          <w:sz w:val="24"/>
          <w:szCs w:val="24"/>
          <w:lang w:val="ru-RU" w:eastAsia="en-US" w:bidi="ar-SA"/>
        </w:rPr>
      </w:r>
    </w:p>
    <w:tbl>
      <w:tblPr>
        <w:tblW w:w="10066" w:type="dxa"/>
        <w:jc w:val="left"/>
        <w:tblInd w:w="-54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33"/>
        <w:gridCol w:w="4571"/>
        <w:gridCol w:w="4962"/>
      </w:tblGrid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037" w:leader="none"/>
              </w:tabs>
              <w:spacing w:lineRule="auto" w:line="240" w:before="0" w:after="16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037" w:leader="none"/>
              </w:tabs>
              <w:spacing w:lineRule="auto" w:line="240" w:before="0" w:after="16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Наименование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037" w:leader="none"/>
              </w:tabs>
              <w:spacing w:lineRule="auto" w:line="240" w:before="0" w:after="16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Адрес</w:t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0" w:leader="none"/>
                <w:tab w:val="left" w:pos="1037" w:leader="none"/>
              </w:tabs>
              <w:spacing w:lineRule="auto" w:line="276" w:before="0" w:after="160"/>
              <w:ind w:left="0" w:right="0" w:hanging="45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Липецкий городской отдел № 1 ОБУ «УМФЦ Липецкой области»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398004, г. Липецк, ул. Им. Генерала Меркулова, д. 45А</w:t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0" w:leader="none"/>
                <w:tab w:val="left" w:pos="1037" w:leader="none"/>
              </w:tabs>
              <w:spacing w:lineRule="auto" w:line="276" w:before="0" w:after="160"/>
              <w:ind w:left="0" w:right="0" w:hanging="45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Липецкий городской отдел № 2 ОБУ «УМФЦ Липецкой области»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398004, г. Липецк, ул. Кривенкова, д.11 «а»</w:t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0" w:leader="none"/>
                <w:tab w:val="left" w:pos="1037" w:leader="none"/>
              </w:tabs>
              <w:spacing w:lineRule="auto" w:line="276" w:before="0" w:after="160"/>
              <w:ind w:left="0" w:right="0" w:hanging="45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Липецкий городской отдел № 3 ОБУ «УМФЦ Липецкой области»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398007, г. Липецк, ул. 40 лет Октября, д.25</w:t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0" w:leader="none"/>
                <w:tab w:val="left" w:pos="1037" w:leader="none"/>
              </w:tabs>
              <w:spacing w:lineRule="auto" w:line="276" w:before="0" w:after="160"/>
              <w:ind w:left="0" w:right="0" w:hanging="45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Липецкий городской отдел № 4 ОБУ «УМФЦ Липецкой области»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ОБУ «УМФЦ Липецкой области»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398032, г. Липецк, ул. Германа Титова, д. 10</w:t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0" w:leader="none"/>
                <w:tab w:val="left" w:pos="1037" w:leader="none"/>
              </w:tabs>
              <w:spacing w:lineRule="auto" w:line="276" w:before="0" w:after="160"/>
              <w:ind w:left="0" w:right="0" w:hanging="45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Липецкий городской отдел № 5 ОБУ «УМФЦ Липецкой области»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398036, г. Липецк, ул. Краснозаводская, д.23</w:t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0" w:leader="none"/>
                <w:tab w:val="left" w:pos="1037" w:leader="none"/>
              </w:tabs>
              <w:spacing w:lineRule="auto" w:line="276" w:before="0" w:after="160"/>
              <w:ind w:left="0" w:right="0" w:hanging="45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Липецкий центральный отдел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ОБУ «УМФЦ Липецкой области»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398001, г. Липецк, пл. Победы, д.6а</w:t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0" w:leader="none"/>
                <w:tab w:val="left" w:pos="1037" w:leader="none"/>
              </w:tabs>
              <w:spacing w:lineRule="auto" w:line="276" w:before="0" w:after="160"/>
              <w:ind w:left="0" w:right="0" w:hanging="45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Липецкий отдел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398037, г. Липецк, ул. Боевой проезд, д.28</w:t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0" w:leader="none"/>
                <w:tab w:val="left" w:pos="1037" w:leader="none"/>
              </w:tabs>
              <w:spacing w:lineRule="auto" w:line="276" w:before="0" w:after="160"/>
              <w:ind w:left="0" w:right="0" w:hanging="45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Воловский отдел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ОБУ «УМФЦ Липецкой области»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399580, Липецкая область, Воловский район,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с. Волово, ул. Ленина, д.5а</w:t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0" w:leader="none"/>
                <w:tab w:val="left" w:pos="1037" w:leader="none"/>
              </w:tabs>
              <w:spacing w:lineRule="auto" w:line="276"/>
              <w:ind w:left="0" w:right="0" w:hanging="450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Грязинский отдел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ОБУ «УМФЦ Липецкой области»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399056, Липецкая область, г. Грязи,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ул. Красная Площадь, д.23</w:t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0" w:leader="none"/>
                <w:tab w:val="left" w:pos="1037" w:leader="none"/>
              </w:tabs>
              <w:spacing w:lineRule="auto" w:line="276" w:before="0" w:after="160"/>
              <w:ind w:left="0" w:right="0" w:hanging="450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Данковский отдел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ОБУ «УМФЦ Липецкой области»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399852, Липецкая область, г. Данков,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ул. Строителей, д.10</w:t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0" w:leader="none"/>
                <w:tab w:val="left" w:pos="1037" w:leader="none"/>
              </w:tabs>
              <w:spacing w:lineRule="auto" w:line="276" w:before="0" w:after="160"/>
              <w:ind w:left="0" w:right="0" w:hanging="450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Добринский отдел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ОБУ «УМФЦ Липецкой области»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399430, Липецкая область, Добринский район,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п. Добринка, ул. Ленинская, д.4</w:t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0" w:leader="none"/>
                <w:tab w:val="left" w:pos="1037" w:leader="none"/>
              </w:tabs>
              <w:spacing w:lineRule="auto" w:line="276" w:before="0" w:after="160"/>
              <w:ind w:left="0" w:right="0" w:hanging="450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Добровский отдел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ОБУ «УМФЦ Липецкой области»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399140, Липецкая область, Добровский район,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с. Доброе, ул. Интернациональная, дом17</w:t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0" w:leader="none"/>
                <w:tab w:val="left" w:pos="1037" w:leader="none"/>
              </w:tabs>
              <w:spacing w:lineRule="auto" w:line="276" w:before="0" w:after="160"/>
              <w:ind w:left="0" w:right="0" w:hanging="450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13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Долгоруковский отдел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ОБУ «УМФЦ Липецкой области»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399510, Липецкая область, Долгоруковский район, с. Долгоруково, ул. Советская, д.32</w:t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0" w:leader="none"/>
                <w:tab w:val="left" w:pos="1037" w:leader="none"/>
              </w:tabs>
              <w:spacing w:lineRule="auto" w:line="276" w:before="0" w:after="160"/>
              <w:ind w:left="0" w:right="0" w:hanging="450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14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Елецкий отдел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ОБУ «УМФЦ Липецкой области»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399770, Липецкая область, г. Елец,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ул. Ленина, д.108</w:t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0" w:leader="none"/>
                <w:tab w:val="left" w:pos="1037" w:leader="none"/>
              </w:tabs>
              <w:spacing w:lineRule="auto" w:line="276" w:before="0" w:after="160"/>
              <w:ind w:left="0" w:right="0" w:hanging="450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15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Елецкий городской отдел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ОБУ «УМФЦ Липецкой области»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399770, г. Елец, ул. Коммунаров, д.127д</w:t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0" w:leader="none"/>
                <w:tab w:val="left" w:pos="1037" w:leader="none"/>
              </w:tabs>
              <w:spacing w:lineRule="auto" w:line="276" w:before="0" w:after="160"/>
              <w:ind w:left="0" w:right="0" w:hanging="450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16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Задонский отдел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ОБУ «УМФЦ Липецкой области»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399200, Липецкая область, г. Задонск,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ул. Крупской, д.49а</w:t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0" w:leader="none"/>
                <w:tab w:val="left" w:pos="1037" w:leader="none"/>
              </w:tabs>
              <w:spacing w:lineRule="auto" w:line="276" w:before="0" w:after="160"/>
              <w:ind w:left="0" w:right="0" w:hanging="450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17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Измалковский отдел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ОБУ «УМФЦ Липецкой области»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399000, Липецкая область, Измалковский район,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с. Измалково, ул. 8 марта, д.7</w:t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0" w:leader="none"/>
                <w:tab w:val="left" w:pos="1037" w:leader="none"/>
              </w:tabs>
              <w:spacing w:lineRule="auto" w:line="276" w:before="0" w:after="160"/>
              <w:ind w:left="0" w:right="0" w:hanging="450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18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Краснинский отдел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ОБУ «УМФЦ Липецкой области»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399670, Липецкая область, Краснинский район,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с. Красное, ул. Первомайская, д.3</w:t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0" w:leader="none"/>
                <w:tab w:val="left" w:pos="1037" w:leader="none"/>
              </w:tabs>
              <w:spacing w:lineRule="auto" w:line="276" w:before="0" w:after="160"/>
              <w:ind w:left="0" w:right="0" w:hanging="450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19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Лебедянский отдел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ОБУ «УМФЦ Липецкой области»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399610, Липецкая область, г. Лебедянь,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ул. Мира, д.16</w:t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0" w:leader="none"/>
                <w:tab w:val="left" w:pos="1037" w:leader="none"/>
              </w:tabs>
              <w:spacing w:lineRule="auto" w:line="276" w:before="0" w:after="160"/>
              <w:ind w:left="0" w:right="0" w:hanging="450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20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Лев-Толстовский отдел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ОБУ «УМФЦ Липецкой области»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399870, Липецкая область,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Лев -Толстовский район, п. Лев Толстой,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ул. Коммунистическая, д.4</w:t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0" w:leader="none"/>
                <w:tab w:val="left" w:pos="1037" w:leader="none"/>
              </w:tabs>
              <w:spacing w:lineRule="auto" w:line="276" w:before="0" w:after="160"/>
              <w:ind w:left="0" w:right="0" w:hanging="450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21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Становлянский отдел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ОБУ «УМФЦ Липецкой области»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399717, Липецкая область, Становлянский район,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с. Становое, ул. Московская, д.10</w:t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0" w:leader="none"/>
                <w:tab w:val="left" w:pos="1037" w:leader="none"/>
              </w:tabs>
              <w:spacing w:lineRule="auto" w:line="276" w:before="0" w:after="160"/>
              <w:ind w:left="0" w:right="0" w:hanging="450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22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Тербунский отдел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ОБУ «УМФЦ Липецкой области»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399540, Липецкая область, Тербунский район,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с. Тербуны, ул. Ленина, д.104</w:t>
            </w:r>
          </w:p>
        </w:tc>
      </w:tr>
      <w:tr>
        <w:trPr>
          <w:trHeight w:val="463" w:hRule="atLeast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0" w:leader="none"/>
                <w:tab w:val="left" w:pos="1037" w:leader="none"/>
              </w:tabs>
              <w:spacing w:lineRule="auto" w:line="276" w:before="0" w:after="160"/>
              <w:ind w:left="0" w:right="0" w:hanging="450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Усманский отдел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ОБУ «УМФЦ Липецкой области»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399370, Липецкая область, г. Усмань,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ул. Советская, д.18а</w:t>
            </w:r>
          </w:p>
        </w:tc>
      </w:tr>
      <w:tr>
        <w:trPr>
          <w:trHeight w:val="463" w:hRule="atLeast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0" w:leader="none"/>
                <w:tab w:val="left" w:pos="1037" w:leader="none"/>
              </w:tabs>
              <w:spacing w:lineRule="auto" w:line="276" w:before="0" w:after="160"/>
              <w:ind w:left="0" w:right="0" w:hanging="450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24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Хлевенский отдел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ОБУ «УМФЦ Липецкой области»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399260, Липецкая область, Хлевенский район,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с. Хлевное, ул. Юбилейная, д.2</w:t>
            </w:r>
          </w:p>
        </w:tc>
      </w:tr>
      <w:tr>
        <w:trPr>
          <w:trHeight w:val="463" w:hRule="atLeast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0" w:leader="none"/>
                <w:tab w:val="left" w:pos="1037" w:leader="none"/>
              </w:tabs>
              <w:spacing w:lineRule="auto" w:line="276" w:before="0" w:after="160"/>
              <w:ind w:left="0" w:right="0" w:hanging="450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25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Чаплыгинский отдел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ОБУ «УМФЦ Липецкой области»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399900, Липецкая область, г. Чаплыгин,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16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ул. Первомайская, д.23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eastAsia="Calibri" w:cs="Times New Roman" w:eastAsiaTheme="minorHAnsi"/>
          <w:b/>
          <w:b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b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eastAsia="Calibri" w:cs="Times New Roman" w:eastAsiaTheme="minorHAnsi"/>
          <w:b/>
          <w:b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b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eastAsia="Calibri" w:cs="Times New Roman" w:eastAsiaTheme="minorHAnsi"/>
          <w:b/>
          <w:b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b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eastAsia="Calibri" w:cs="Times New Roman" w:eastAsiaTheme="minorHAnsi"/>
          <w:b/>
          <w:b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b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eastAsia="Calibri" w:cs="Times New Roman" w:eastAsiaTheme="minorHAnsi"/>
          <w:b/>
          <w:b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b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eastAsia="Calibri" w:cs="Times New Roman" w:eastAsiaTheme="minorHAnsi"/>
          <w:b/>
          <w:b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b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eastAsia="Calibri" w:cs="Times New Roman" w:eastAsiaTheme="minorHAnsi"/>
          <w:b/>
          <w:b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b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eastAsia="Calibri" w:cs="Times New Roman" w:eastAsiaTheme="minorHAnsi"/>
          <w:b/>
          <w:b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b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eastAsia="Calibri" w:cs="Times New Roman" w:eastAsiaTheme="minorHAnsi"/>
          <w:b/>
          <w:b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b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eastAsia="Calibri" w:cs="Times New Roman" w:eastAsiaTheme="minorHAnsi"/>
          <w:b/>
          <w:b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b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eastAsia="Calibri" w:cs="Times New Roman" w:eastAsiaTheme="minorHAnsi"/>
          <w:b/>
          <w:b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b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eastAsia="Calibri" w:cs="Times New Roman" w:eastAsiaTheme="minorHAnsi"/>
          <w:b/>
          <w:b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b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eastAsia="Calibri" w:cs="Times New Roman" w:eastAsiaTheme="minorHAnsi"/>
          <w:b/>
          <w:b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b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eastAsia="Calibri" w:cs="Times New Roman" w:eastAsiaTheme="minorHAnsi"/>
          <w:b/>
          <w:b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b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eastAsia="Calibri" w:cs="Times New Roman" w:eastAsiaTheme="minorHAnsi"/>
          <w:b/>
          <w:b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b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eastAsia="Calibri" w:cs="Times New Roman" w:eastAsiaTheme="minorHAnsi"/>
          <w:b/>
          <w:b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b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eastAsia="Calibri" w:cs="Times New Roman" w:eastAsiaTheme="minorHAnsi"/>
          <w:b/>
          <w:b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b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eastAsia="Calibri" w:cs="Times New Roman" w:eastAsiaTheme="minorHAnsi"/>
          <w:b/>
          <w:b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b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eastAsia="Calibri" w:cs="Times New Roman" w:eastAsiaTheme="minorHAnsi"/>
          <w:b/>
          <w:b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b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eastAsia="Calibri" w:cs="Times New Roman" w:eastAsiaTheme="minorHAnsi"/>
          <w:b/>
          <w:b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b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Приложение №2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 xml:space="preserve"> </w:t>
      </w: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 xml:space="preserve">к публичной оферте </w:t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Ответ на публичную оферту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 xml:space="preserve">о заключении агентского соглашения </w:t>
      </w:r>
      <w:r>
        <w:rPr>
          <w:rFonts w:eastAsia="Calibri" w:cs="Times New Roman" w:eastAsiaTheme="minorHAnsi"/>
          <w:bCs/>
          <w:color w:val="auto"/>
          <w:kern w:val="0"/>
          <w:sz w:val="24"/>
          <w:szCs w:val="24"/>
          <w:lang w:val="ru-RU" w:eastAsia="en-US" w:bidi="ar-SA"/>
        </w:rPr>
        <w:t>по оказанию услуг на базе ОБУ «УМФЦ Липецкой области» по переводу документов и его нотариальному заверению в ОБУ «УМФЦ Липецкой области»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bCs/>
          <w:color w:val="auto"/>
          <w:kern w:val="0"/>
          <w:sz w:val="24"/>
          <w:szCs w:val="24"/>
          <w:lang w:val="ru-RU" w:eastAsia="en-US" w:bidi="ar-SA"/>
        </w:rPr>
        <w:t>_________________________________________________________________________________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(наименование организации)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ind w:left="720" w:hanging="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 xml:space="preserve">1) </w:t>
      </w: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Сведения об организации:</w:t>
      </w:r>
    </w:p>
    <w:p>
      <w:pPr>
        <w:pStyle w:val="Normal"/>
        <w:spacing w:lineRule="auto" w:line="240" w:beforeAutospacing="1" w:afterAutospacing="1"/>
        <w:ind w:left="720" w:hanging="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 xml:space="preserve">№ </w:t>
      </w: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п/п</w:t>
      </w:r>
    </w:p>
    <w:p>
      <w:pPr>
        <w:pStyle w:val="Normal"/>
        <w:spacing w:lineRule="auto" w:line="240" w:beforeAutospacing="1" w:afterAutospacing="1"/>
        <w:ind w:left="720" w:hanging="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Наименование</w:t>
      </w:r>
    </w:p>
    <w:p>
      <w:pPr>
        <w:pStyle w:val="Normal"/>
        <w:spacing w:lineRule="auto" w:line="240" w:beforeAutospacing="1" w:afterAutospacing="1"/>
        <w:ind w:left="720" w:hanging="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lineRule="auto" w:line="240" w:beforeAutospacing="1" w:afterAutospacing="1"/>
        <w:ind w:left="720" w:hanging="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Сведения об организации:</w:t>
      </w:r>
    </w:p>
    <w:p>
      <w:pPr>
        <w:pStyle w:val="Normal"/>
        <w:spacing w:lineRule="auto" w:line="240" w:beforeAutospacing="1" w:afterAutospacing="1"/>
        <w:ind w:left="720" w:hanging="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lineRule="auto" w:line="240" w:beforeAutospacing="1" w:afterAutospacing="1"/>
        <w:ind w:left="720" w:hanging="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а) Полное наименование организации (на основании учредительных документов)</w:t>
      </w:r>
    </w:p>
    <w:p>
      <w:pPr>
        <w:pStyle w:val="Normal"/>
        <w:spacing w:lineRule="auto" w:line="240" w:beforeAutospacing="1" w:afterAutospacing="1"/>
        <w:ind w:left="720" w:hanging="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lineRule="auto" w:line="240" w:beforeAutospacing="1" w:afterAutospacing="1"/>
        <w:ind w:left="720" w:hanging="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__________________________________________________________________________</w:t>
      </w:r>
    </w:p>
    <w:p>
      <w:pPr>
        <w:pStyle w:val="Normal"/>
        <w:spacing w:lineRule="auto" w:line="240" w:beforeAutospacing="1" w:afterAutospacing="1"/>
        <w:ind w:left="720" w:hanging="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lineRule="auto" w:line="240" w:beforeAutospacing="1" w:afterAutospacing="1"/>
        <w:ind w:left="720" w:hanging="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б) Сокращенное наименование организации (на основании учредительных документов)</w:t>
      </w:r>
    </w:p>
    <w:p>
      <w:pPr>
        <w:pStyle w:val="Normal"/>
        <w:spacing w:lineRule="auto" w:line="240" w:beforeAutospacing="1" w:afterAutospacing="1"/>
        <w:ind w:left="720" w:hanging="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lineRule="auto" w:line="240" w:beforeAutospacing="1" w:afterAutospacing="1"/>
        <w:ind w:left="720" w:hanging="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___________________________________________________________________________</w:t>
      </w:r>
    </w:p>
    <w:p>
      <w:pPr>
        <w:pStyle w:val="Normal"/>
        <w:spacing w:lineRule="auto" w:line="240" w:beforeAutospacing="1" w:afterAutospacing="1"/>
        <w:ind w:left="720" w:hanging="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lineRule="auto" w:line="240" w:beforeAutospacing="1" w:afterAutospacing="1"/>
        <w:ind w:left="720" w:hanging="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в) Место нахождения:</w:t>
      </w:r>
    </w:p>
    <w:p>
      <w:pPr>
        <w:pStyle w:val="Normal"/>
        <w:spacing w:lineRule="auto" w:line="240" w:beforeAutospacing="1" w:afterAutospacing="1"/>
        <w:ind w:left="720" w:hanging="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lineRule="auto" w:line="240" w:beforeAutospacing="1" w:afterAutospacing="1"/>
        <w:ind w:left="720" w:hanging="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__________________________________________________________________________</w:t>
      </w:r>
    </w:p>
    <w:p>
      <w:pPr>
        <w:pStyle w:val="Normal"/>
        <w:spacing w:lineRule="auto" w:line="240" w:beforeAutospacing="1" w:afterAutospacing="1"/>
        <w:ind w:left="720" w:hanging="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lineRule="auto" w:line="240" w:beforeAutospacing="1" w:afterAutospacing="1"/>
        <w:ind w:left="720" w:hanging="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 xml:space="preserve">г) Почтовый адрес: </w:t>
      </w:r>
    </w:p>
    <w:p>
      <w:pPr>
        <w:pStyle w:val="Normal"/>
        <w:spacing w:lineRule="auto" w:line="240" w:beforeAutospacing="1" w:afterAutospacing="1"/>
        <w:ind w:left="720" w:hanging="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lineRule="auto" w:line="240" w:beforeAutospacing="1" w:afterAutospacing="1"/>
        <w:ind w:left="720" w:hanging="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__________________________________________________________________________</w:t>
      </w:r>
    </w:p>
    <w:p>
      <w:pPr>
        <w:pStyle w:val="Normal"/>
        <w:spacing w:lineRule="auto" w:line="240" w:beforeAutospacing="1" w:afterAutospacing="1"/>
        <w:ind w:left="720" w:hanging="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lineRule="auto" w:line="240" w:beforeAutospacing="1" w:afterAutospacing="1"/>
        <w:ind w:left="720" w:hanging="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д) Контактные телефоны:</w:t>
      </w:r>
    </w:p>
    <w:p>
      <w:pPr>
        <w:pStyle w:val="Normal"/>
        <w:spacing w:lineRule="auto" w:line="240" w:beforeAutospacing="1" w:afterAutospacing="1"/>
        <w:ind w:left="720" w:hanging="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lineRule="auto" w:line="240" w:beforeAutospacing="1" w:afterAutospacing="1"/>
        <w:ind w:left="720" w:hanging="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___________________________________________________________________________</w:t>
      </w:r>
    </w:p>
    <w:p>
      <w:pPr>
        <w:pStyle w:val="Normal"/>
        <w:spacing w:lineRule="auto" w:line="240" w:beforeAutospacing="1" w:afterAutospacing="1"/>
        <w:ind w:left="720" w:hanging="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lineRule="auto" w:line="240" w:beforeAutospacing="1" w:afterAutospacing="1"/>
        <w:ind w:left="720" w:hanging="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е) Контактные лица:</w:t>
      </w:r>
    </w:p>
    <w:p>
      <w:pPr>
        <w:pStyle w:val="Normal"/>
        <w:spacing w:lineRule="auto" w:line="240" w:beforeAutospacing="1" w:afterAutospacing="1"/>
        <w:ind w:left="720" w:hanging="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lineRule="auto" w:line="240" w:beforeAutospacing="1" w:afterAutospacing="1"/>
        <w:ind w:left="720" w:hanging="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___________________________________________________________________________</w:t>
      </w:r>
    </w:p>
    <w:p>
      <w:pPr>
        <w:pStyle w:val="Normal"/>
        <w:spacing w:lineRule="auto" w:line="240" w:beforeAutospacing="1" w:afterAutospacing="1"/>
        <w:ind w:left="720" w:hanging="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lineRule="auto" w:line="240" w:beforeAutospacing="1" w:afterAutospacing="1"/>
        <w:ind w:left="720" w:hanging="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ж) Адрес электронной почты (при наличии):</w:t>
      </w:r>
    </w:p>
    <w:p>
      <w:pPr>
        <w:pStyle w:val="Normal"/>
        <w:spacing w:lineRule="auto" w:line="240" w:beforeAutospacing="1" w:afterAutospacing="1"/>
        <w:ind w:left="720" w:hanging="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lineRule="auto" w:line="240" w:beforeAutospacing="1" w:afterAutospacing="1"/>
        <w:ind w:left="720" w:hanging="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___________________________________________________________________________</w:t>
      </w:r>
    </w:p>
    <w:p>
      <w:pPr>
        <w:pStyle w:val="Normal"/>
        <w:spacing w:lineRule="auto" w:line="240" w:beforeAutospacing="1" w:afterAutospacing="1"/>
        <w:ind w:left="720" w:hanging="0"/>
        <w:contextualSpacing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 xml:space="preserve">2. Изучив публичную оферту о заключении агентского соглашения </w:t>
      </w:r>
      <w:r>
        <w:rPr>
          <w:rFonts w:eastAsia="Calibri" w:cs="Times New Roman" w:eastAsiaTheme="minorHAnsi"/>
          <w:bCs/>
          <w:color w:val="auto"/>
          <w:kern w:val="0"/>
          <w:sz w:val="24"/>
          <w:szCs w:val="24"/>
          <w:lang w:val="ru-RU" w:eastAsia="en-US" w:bidi="ar-SA"/>
        </w:rPr>
        <w:t xml:space="preserve">по оказанию услуг на базе ОБУ «УМФЦ Липецкой области» по переводу документов и его нотариальному заверению  в ОБУ «УМФЦ Липецкой области» 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___________________________________________________________________________________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_________________________________________________________________________________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(наименование организации)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в лице _____________________________________________________________________________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__________________________________________________________________________________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(должность руководителя, Ф.И.О.)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 xml:space="preserve">настоящим ответом подтверждает полное и безоговорочное согласие с условиями публичной оферты, опубликованной на Официальном сайте ОБУ «УМФЦ Липецкой области» – </w:t>
      </w:r>
      <w:hyperlink r:id="rId3" w:tgtFrame="_blank">
        <w:r>
          <w:rPr>
            <w:rFonts w:eastAsia="Calibri" w:cs="Times New Roman" w:eastAsiaTheme="minorHAnsi"/>
            <w:b/>
            <w:i w:val="false"/>
            <w:caps w:val="false"/>
            <w:smallCaps w:val="false"/>
            <w:strike w:val="false"/>
            <w:dstrike w:val="false"/>
            <w:color w:val="auto"/>
            <w:spacing w:val="0"/>
            <w:kern w:val="0"/>
            <w:sz w:val="24"/>
            <w:szCs w:val="24"/>
            <w:u w:val="none"/>
            <w:effect w:val="none"/>
            <w:lang w:val="ru-RU" w:eastAsia="en-US" w:bidi="ar-SA"/>
          </w:rPr>
          <w:t>umfc48.ru</w:t>
        </w:r>
      </w:hyperlink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 xml:space="preserve">, и готовность к заключению агентского соглашения </w:t>
      </w:r>
      <w:r>
        <w:rPr>
          <w:rFonts w:eastAsia="Calibri" w:cs="Times New Roman" w:eastAsiaTheme="minorHAnsi"/>
          <w:bCs/>
          <w:color w:val="auto"/>
          <w:kern w:val="0"/>
          <w:sz w:val="24"/>
          <w:szCs w:val="24"/>
          <w:lang w:val="ru-RU" w:eastAsia="en-US" w:bidi="ar-SA"/>
        </w:rPr>
        <w:t>по оказанию услуг на базе ОБУ «УМФЦ Липецкой области» по переводу документов и его нотариальному заверению в ОБУ «УМФЦ Липецкой области».</w:t>
      </w:r>
    </w:p>
    <w:p>
      <w:pPr>
        <w:pStyle w:val="Normal"/>
        <w:spacing w:lineRule="atLeast" w:line="420" w:before="0" w:after="420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________________________________________________________________________________________________</w:t>
      </w:r>
    </w:p>
    <w:p>
      <w:pPr>
        <w:pStyle w:val="Normal"/>
        <w:spacing w:lineRule="atLeast" w:line="420" w:before="0" w:after="420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Должность Подпись Ф.И.О.</w:t>
      </w:r>
    </w:p>
    <w:p>
      <w:pPr>
        <w:pStyle w:val="Normal"/>
        <w:spacing w:lineRule="atLeast" w:line="420" w:before="0" w:after="420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 xml:space="preserve">М.П. </w:t>
      </w:r>
    </w:p>
    <w:p>
      <w:pPr>
        <w:pStyle w:val="Normal"/>
        <w:spacing w:lineRule="atLeast" w:line="420" w:before="0" w:after="420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_____________</w:t>
      </w:r>
    </w:p>
    <w:p>
      <w:pPr>
        <w:pStyle w:val="Normal"/>
        <w:spacing w:lineRule="atLeast" w:line="420" w:before="0" w:after="420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  <w:t>Дата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widowControl/>
        <w:bidi w:val="0"/>
        <w:spacing w:lineRule="auto" w:line="276" w:before="0" w:after="200"/>
        <w:ind w:firstLine="567"/>
        <w:jc w:val="left"/>
        <w:rPr>
          <w:rFonts w:ascii="Times New Roman" w:hAnsi="Times New Roman"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ind w:firstLine="567"/>
        <w:rPr>
          <w:rFonts w:ascii="Times New Roman" w:hAnsi="Times New Roman" w:eastAsia="Calibri" w:cs="" w:cstheme="minorBidi" w:eastAsiaTheme="minorHAnsi"/>
          <w:color w:val="auto"/>
          <w:kern w:val="0"/>
          <w:sz w:val="24"/>
          <w:szCs w:val="22"/>
          <w:lang w:val="ru-RU" w:eastAsia="en-US" w:bidi="ar-SA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82b47"/>
    <w:pPr>
      <w:widowControl/>
      <w:suppressAutoHyphens w:val="true"/>
      <w:bidi w:val="0"/>
      <w:spacing w:lineRule="auto" w:line="360" w:before="0" w:after="0"/>
      <w:jc w:val="both"/>
    </w:pPr>
    <w:rPr>
      <w:rFonts w:ascii="Times New Roman" w:hAnsi="Times New Roman" w:eastAsia="Calibri" w:cs="" w:cstheme="minorBidi" w:eastAsiaTheme="minorHAnsi"/>
      <w:color w:val="auto"/>
      <w:kern w:val="0"/>
      <w:sz w:val="24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erif" w:hAnsi="Liberation Serif" w:eastAsia="WenQuanYi Micro Hei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Liberation Serif" w:hAnsi="Liberation Serif"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Liberation Serif" w:hAnsi="Liberation Serif"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Liberation Serif" w:hAnsi="Liberation Serif" w:cs="Lohit Devanagari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umfc48.ru/" TargetMode="External"/><Relationship Id="rId3" Type="http://schemas.openxmlformats.org/officeDocument/2006/relationships/hyperlink" Target="https://umfc48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Application>LibreOffice/7.2.4.1$Linux_X86_64 LibreOffice_project/20$Build-1</Application>
  <AppVersion>15.0000</AppVersion>
  <Pages>6</Pages>
  <Words>1428</Words>
  <Characters>7256</Characters>
  <CharactersWithSpaces>8072</CharactersWithSpaces>
  <Paragraphs>170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2021-04-09T09:01:00Z</dcterms:created>
  <dc:creator>Admin</dc:creator>
  <dc:description/>
  <dc:language>ru-RU</dc:language>
  <cp:lastModifiedBy/>
  <cp:lastPrinted>2023-02-15T10:38:09Z</cp:lastPrinted>
  <dcterms:modified xsi:type="dcterms:W3CDTF">2023-03-01T08:43:56Z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