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right"/>
        <w:rPr/>
      </w:pPr>
      <w:r>
        <w:rPr/>
      </w:r>
    </w:p>
    <w:p>
      <w:pPr>
        <w:pStyle w:val="Normal"/>
        <w:shd w:val="clear" w:color="auto" w:fill="FFFFFF"/>
        <w:spacing w:lineRule="auto" w:line="240" w:before="0" w:after="0"/>
        <w:jc w:val="right"/>
        <w:rPr>
          <w:sz w:val="26"/>
          <w:szCs w:val="26"/>
        </w:rPr>
      </w:pPr>
      <w:r>
        <w:rPr>
          <w:sz w:val="26"/>
          <w:szCs w:val="26"/>
        </w:rPr>
        <w:t>Приложение № 2 к оферте</w:t>
      </w:r>
    </w:p>
    <w:p>
      <w:pPr>
        <w:pStyle w:val="Normal"/>
        <w:shd w:val="clear" w:color="auto" w:fill="FFFFFF"/>
        <w:spacing w:lineRule="auto" w:line="240" w:before="0" w:after="0"/>
        <w:jc w:val="right"/>
        <w:rPr>
          <w:sz w:val="26"/>
          <w:szCs w:val="26"/>
        </w:rPr>
      </w:pPr>
      <w:r>
        <w:rPr>
          <w:sz w:val="26"/>
          <w:szCs w:val="26"/>
        </w:rPr>
        <w:t>от «01» июля 2025 г.</w:t>
      </w:r>
    </w:p>
    <w:p>
      <w:pPr>
        <w:pStyle w:val="Normal"/>
        <w:spacing w:lineRule="auto" w:line="276"/>
        <w:jc w:val="center"/>
        <w:rPr>
          <w:b/>
        </w:rPr>
      </w:pPr>
      <w:r>
        <w:rPr>
          <w:b/>
        </w:rPr>
      </w:r>
    </w:p>
    <w:p>
      <w:pPr>
        <w:pStyle w:val="Normal"/>
        <w:spacing w:lineRule="auto" w:line="276"/>
        <w:jc w:val="center"/>
        <w:rPr>
          <w:b/>
        </w:rPr>
      </w:pPr>
      <w:r>
        <w:rPr>
          <w:b/>
        </w:rPr>
      </w:r>
    </w:p>
    <w:p>
      <w:pPr>
        <w:pStyle w:val="Normal"/>
        <w:spacing w:lineRule="auto" w:line="276"/>
        <w:jc w:val="center"/>
        <w:rPr>
          <w:b/>
        </w:rPr>
      </w:pPr>
      <w:r>
        <w:rPr>
          <w:b/>
        </w:rPr>
        <w:t>АГЕНТСКИЙ ДОГОВОР №_____</w:t>
      </w:r>
    </w:p>
    <w:p>
      <w:pPr>
        <w:pStyle w:val="Normal"/>
        <w:spacing w:lineRule="auto" w:line="276"/>
        <w:rPr/>
      </w:pPr>
      <w:r>
        <w:rPr/>
      </w:r>
    </w:p>
    <w:p>
      <w:pPr>
        <w:pStyle w:val="Normal"/>
        <w:spacing w:lineRule="auto" w:line="276"/>
        <w:jc w:val="center"/>
        <w:rPr/>
      </w:pPr>
      <w:r>
        <w:rPr/>
        <w:t>г. Липецк                                                                                          «____» _____________2025 г.</w:t>
      </w:r>
    </w:p>
    <w:p>
      <w:pPr>
        <w:pStyle w:val="Normal"/>
        <w:spacing w:lineRule="auto" w:line="276"/>
        <w:rPr/>
      </w:pPr>
      <w:r>
        <w:rPr/>
      </w:r>
    </w:p>
    <w:p>
      <w:pPr>
        <w:pStyle w:val="Normal"/>
        <w:spacing w:lineRule="auto" w:line="276"/>
        <w:ind w:firstLine="709"/>
        <w:jc w:val="both"/>
        <w:rPr/>
      </w:pPr>
      <w:r>
        <w:rPr/>
        <w:t xml:space="preserve">______________________в лице ____________________, действующего на основании _________, именуемое в дальнейшем «Принципал», с одной стороны, </w:t>
      </w:r>
    </w:p>
    <w:p>
      <w:pPr>
        <w:pStyle w:val="Normal"/>
        <w:spacing w:lineRule="auto" w:line="276"/>
        <w:ind w:firstLine="709"/>
        <w:jc w:val="both"/>
        <w:rPr/>
      </w:pPr>
      <w:r>
        <w:rPr/>
        <w:t>и областное бюджетное учреждение «Уполномоченный многофункциональный центр предоставления государственных и муниципальных услуг Липецкой области» (далее - ОБУ «УМФЦ Липецкой области»), в лице директора Кукушкиной Галины Александровны, действующего на основании Устава, именуемое в дальнейшем «Агент», с другой стороны, вместе именуемые «Стороны», заключили настоящий Агентский  договор (далее по тексту - Договор) о нижеследующем:</w:t>
      </w:r>
    </w:p>
    <w:p>
      <w:pPr>
        <w:pStyle w:val="Normal"/>
        <w:spacing w:lineRule="auto" w:line="276"/>
        <w:ind w:firstLine="709"/>
        <w:jc w:val="both"/>
        <w:rPr/>
      </w:pPr>
      <w:r>
        <w:rPr/>
      </w:r>
    </w:p>
    <w:p>
      <w:pPr>
        <w:pStyle w:val="ListParagraph"/>
        <w:numPr>
          <w:ilvl w:val="0"/>
          <w:numId w:val="1"/>
        </w:numPr>
        <w:spacing w:lineRule="auto" w:line="276"/>
        <w:ind w:firstLine="851" w:left="0"/>
        <w:jc w:val="center"/>
        <w:rPr>
          <w:b/>
        </w:rPr>
      </w:pPr>
      <w:r>
        <w:rPr>
          <w:b/>
        </w:rPr>
        <w:t>ПРЕДМЕТ ДОГОВОРА</w:t>
      </w:r>
    </w:p>
    <w:p>
      <w:pPr>
        <w:pStyle w:val="ListParagraph"/>
        <w:numPr>
          <w:ilvl w:val="1"/>
          <w:numId w:val="2"/>
        </w:numPr>
        <w:spacing w:lineRule="auto" w:line="276"/>
        <w:ind w:firstLine="851" w:left="0"/>
        <w:rPr/>
      </w:pPr>
      <w:r>
        <w:rPr/>
        <w:t xml:space="preserve">В соответствии с условиями настоящего Договора Агент обязуется за вознаграждение по поручению Принципала совершить от имени и за счет Принципала юридические и иные действия, по приему заявки </w:t>
      </w:r>
      <w:r>
        <w:rPr>
          <w:shd w:fill="auto" w:val="clear"/>
        </w:rPr>
        <w:t>и документов н</w:t>
      </w:r>
      <w:r>
        <w:rPr/>
        <w:t>а оказание услуг в сфере кадастровых и геодезических работ согласно перечню, указанному в Приложении  №1 к настоящему Договору</w:t>
      </w:r>
    </w:p>
    <w:p>
      <w:pPr>
        <w:pStyle w:val="Normal"/>
        <w:spacing w:lineRule="auto" w:line="276"/>
        <w:ind w:firstLine="851"/>
        <w:jc w:val="both"/>
        <w:rPr/>
      </w:pPr>
      <w:r>
        <w:rPr/>
        <w:t xml:space="preserve">1.2. Права и обязанности по сделкам, заключенным между Заявителем и Принципалом, по заявкам принятым Агентом во исполнение настоящего Договора, возникают непосредственно у Принципала. </w:t>
      </w:r>
    </w:p>
    <w:p>
      <w:pPr>
        <w:pStyle w:val="Normal"/>
        <w:spacing w:lineRule="auto" w:line="276"/>
        <w:ind w:firstLine="851"/>
        <w:jc w:val="both"/>
        <w:rPr/>
      </w:pPr>
      <w:r>
        <w:rPr/>
        <w:t xml:space="preserve">1.3. Услуги по Договору оказываются как на территории Липецкой области так и в отдельных муниципальных образованиях Липецкой области. </w:t>
      </w:r>
      <w:r>
        <w:rPr>
          <w:rFonts w:eastAsia="Times New Roman" w:cs="Times New Roman"/>
          <w:color w:val="000000"/>
          <w:sz w:val="24"/>
          <w:szCs w:val="24"/>
        </w:rPr>
        <w:t>Отчетный период составляет 1 (один) календарный месяц.</w:t>
      </w:r>
    </w:p>
    <w:p>
      <w:pPr>
        <w:pStyle w:val="Normal"/>
        <w:spacing w:lineRule="auto" w:line="276"/>
        <w:ind w:firstLine="851"/>
        <w:jc w:val="both"/>
        <w:rPr/>
      </w:pPr>
      <w:r>
        <w:rPr>
          <w:rFonts w:eastAsia="Times New Roman" w:cs="Times New Roman"/>
          <w:color w:val="000000"/>
          <w:sz w:val="24"/>
          <w:szCs w:val="24"/>
        </w:rPr>
        <w:t>1.4. Никакое из условий настоящего Договора не подразумевает и не предусматривает деятельности по ограничению или созданию препятствий для конкуренции на рынке аналогичных услуг, предоставлению Принципалу преимуществ по сравнению с иными организациями (индивидуальными предпринимателями), осуществляющими свою деятельность на территории Российской Федерации. Условия настоящего Договора не могут быть истолкованы в качестве обязанностей Агента прямо или косвенно навязывать услуги физическим лицам, либо в качестве ограничений для Агента заключать аналогичные Соглашения с другими организациями (индивидуальными предпринимателями) или ограничений для Принципала заключать аналогичные Соглашения с иными Агентами</w:t>
      </w:r>
    </w:p>
    <w:p>
      <w:pPr>
        <w:pStyle w:val="Normal"/>
        <w:spacing w:lineRule="auto" w:line="276"/>
        <w:ind w:firstLine="709"/>
        <w:jc w:val="both"/>
        <w:rPr/>
      </w:pPr>
      <w:r>
        <w:rPr/>
      </w:r>
    </w:p>
    <w:p>
      <w:pPr>
        <w:pStyle w:val="ListParagraph"/>
        <w:numPr>
          <w:ilvl w:val="0"/>
          <w:numId w:val="1"/>
        </w:numPr>
        <w:spacing w:lineRule="auto" w:line="276"/>
        <w:jc w:val="center"/>
        <w:rPr>
          <w:b/>
        </w:rPr>
      </w:pPr>
      <w:r>
        <w:rPr>
          <w:b/>
        </w:rPr>
        <w:t>ПРАВА И ОБЯЗАННОСТИ СТОРОН</w:t>
      </w:r>
    </w:p>
    <w:p>
      <w:pPr>
        <w:pStyle w:val="Normal"/>
        <w:spacing w:lineRule="auto" w:line="276"/>
        <w:ind w:firstLine="709"/>
        <w:jc w:val="both"/>
        <w:rPr>
          <w:b/>
        </w:rPr>
      </w:pPr>
      <w:r>
        <w:rPr/>
        <w:t>2.1.</w:t>
      </w:r>
      <w:r>
        <w:rPr>
          <w:b/>
        </w:rPr>
        <w:t xml:space="preserve"> Агент обязуется:</w:t>
      </w:r>
    </w:p>
    <w:p>
      <w:pPr>
        <w:pStyle w:val="Normal"/>
        <w:spacing w:lineRule="auto" w:line="276"/>
        <w:ind w:firstLine="709"/>
        <w:jc w:val="both"/>
        <w:rPr/>
      </w:pPr>
      <w:r>
        <w:rPr/>
        <w:t>2.1.1. Совершать действия, составляющие предмет настоящего Договора, надлежащим образом согласно действующему законодательству Российской Федерации и в соответствии с указаниями Принципала.</w:t>
      </w:r>
    </w:p>
    <w:p>
      <w:pPr>
        <w:pStyle w:val="Normal"/>
        <w:spacing w:lineRule="auto" w:line="276"/>
        <w:ind w:firstLine="709"/>
        <w:jc w:val="both"/>
        <w:rPr/>
      </w:pPr>
      <w:r>
        <w:rPr/>
        <w:t>2.1.2. Сообщать Принципалу по его требованию все сведения о ходе исполнения настоящего Договора.</w:t>
      </w:r>
    </w:p>
    <w:p>
      <w:pPr>
        <w:pStyle w:val="Normal"/>
        <w:spacing w:lineRule="auto" w:line="276"/>
        <w:ind w:firstLine="709"/>
        <w:jc w:val="both"/>
        <w:rPr/>
      </w:pPr>
      <w:r>
        <w:rPr/>
        <w:t xml:space="preserve">2.1.3. Осуществлять организацию приема </w:t>
      </w:r>
      <w:r>
        <w:rPr>
          <w:shd w:fill="auto" w:val="clear"/>
        </w:rPr>
        <w:t>заявки и документов</w:t>
      </w:r>
      <w:r>
        <w:rPr/>
        <w:t xml:space="preserve"> от Заявителей, необходимых для предоставления услуг. </w:t>
      </w:r>
    </w:p>
    <w:p>
      <w:pPr>
        <w:pStyle w:val="Normal"/>
        <w:spacing w:lineRule="auto" w:line="276"/>
        <w:ind w:firstLine="709"/>
        <w:jc w:val="both"/>
        <w:rPr/>
      </w:pPr>
      <w:r>
        <w:rPr/>
        <w:t xml:space="preserve">2.1.4. Передавать Принципалу полученные от Заявителей </w:t>
      </w:r>
      <w:r>
        <w:rPr>
          <w:shd w:fill="auto" w:val="clear"/>
        </w:rPr>
        <w:t>заявки и документы</w:t>
      </w:r>
      <w:r>
        <w:rPr/>
        <w:t xml:space="preserve"> не позднее 12 часов рабочего дня, следующего за днем обращения Заявителя в структурное подразделение Агента для получения услуг. </w:t>
      </w:r>
    </w:p>
    <w:p>
      <w:pPr>
        <w:pStyle w:val="Normal"/>
        <w:spacing w:lineRule="auto" w:line="276"/>
        <w:ind w:firstLine="709"/>
        <w:jc w:val="both"/>
        <w:rPr/>
      </w:pPr>
      <w:r>
        <w:rPr/>
        <w:t>2.1.5. Осуществлять предоставление устных консультаций и разъяснений по вопросам, возникшим в результате оказания Услуг.</w:t>
      </w:r>
      <w:bookmarkStart w:id="0" w:name="а"/>
      <w:bookmarkEnd w:id="0"/>
    </w:p>
    <w:p>
      <w:pPr>
        <w:pStyle w:val="Normal"/>
        <w:spacing w:lineRule="auto" w:line="276"/>
        <w:ind w:firstLine="709"/>
        <w:jc w:val="both"/>
        <w:rPr/>
      </w:pPr>
      <w:r>
        <w:rPr/>
        <w:t>2.1.6. Производить передачу принятых</w:t>
      </w:r>
      <w:r>
        <w:rPr>
          <w:shd w:fill="auto" w:val="clear"/>
        </w:rPr>
        <w:t xml:space="preserve"> заявок, документов </w:t>
      </w:r>
      <w:r>
        <w:rPr/>
        <w:t>на оказание Услуг Принципалу</w:t>
      </w:r>
      <w:r>
        <w:rPr>
          <w:shd w:fill="auto" w:val="clear"/>
        </w:rPr>
        <w:t xml:space="preserve"> посредством курьерской доставки, организованной силами Принципала. </w:t>
      </w:r>
    </w:p>
    <w:p>
      <w:pPr>
        <w:pStyle w:val="Normal"/>
        <w:spacing w:lineRule="auto" w:line="276"/>
        <w:ind w:firstLine="709"/>
        <w:jc w:val="both"/>
        <w:rPr/>
      </w:pPr>
      <w:r>
        <w:rPr/>
        <w:t xml:space="preserve">2.1.7. Предоставить Принципалу не позднее 5-ти рабочих дней, по окончанию отчетного периода, ежемесячный </w:t>
      </w:r>
      <w:r>
        <w:rPr>
          <w:rFonts w:cs="Times New Roman"/>
          <w:sz w:val="24"/>
          <w:szCs w:val="24"/>
        </w:rPr>
        <w:t>акт - отчет об оказанных услугах</w:t>
      </w:r>
      <w:r>
        <w:rPr/>
        <w:t xml:space="preserve"> (Приложение №3 к настоящему Договору).</w:t>
      </w:r>
    </w:p>
    <w:p>
      <w:pPr>
        <w:pStyle w:val="Normal"/>
        <w:spacing w:lineRule="auto" w:line="276"/>
        <w:ind w:firstLine="709"/>
        <w:jc w:val="both"/>
        <w:rPr/>
      </w:pPr>
      <w:r>
        <w:rPr/>
        <w:t>2.1.8. В случае поступления от Принципала обновленных сведений об оказываемых Услугах и их стоимости распространить полученные сведения по всем структурным подразделениям Агента.</w:t>
      </w:r>
    </w:p>
    <w:p>
      <w:pPr>
        <w:pStyle w:val="Normal"/>
        <w:spacing w:lineRule="auto" w:line="276"/>
        <w:ind w:firstLine="709"/>
        <w:jc w:val="both"/>
        <w:rPr/>
      </w:pPr>
      <w:r>
        <w:rPr/>
        <w:t>2.1.9. Не передавать полномочия, предоставленные Принципалом по настоящему Договору, другим лицам без предварительного письменного согласия Принципала.</w:t>
      </w:r>
    </w:p>
    <w:p>
      <w:pPr>
        <w:pStyle w:val="Normal"/>
        <w:spacing w:lineRule="auto" w:line="276"/>
        <w:ind w:firstLine="709"/>
        <w:jc w:val="both"/>
        <w:rPr/>
      </w:pPr>
      <w:r>
        <w:rPr/>
        <w:t>2.1.10. Выполнять иные обязанности в рамках исполнения Услуг, предусмотренные действующим законодательством Российской Федерации.</w:t>
      </w:r>
    </w:p>
    <w:p>
      <w:pPr>
        <w:pStyle w:val="Normal"/>
        <w:spacing w:lineRule="auto" w:line="276"/>
        <w:ind w:firstLine="709"/>
        <w:jc w:val="both"/>
        <w:rPr/>
      </w:pPr>
      <w:r>
        <w:rPr/>
      </w:r>
    </w:p>
    <w:p>
      <w:pPr>
        <w:pStyle w:val="Normal"/>
        <w:spacing w:lineRule="auto" w:line="276"/>
        <w:ind w:firstLine="709"/>
        <w:jc w:val="both"/>
        <w:rPr>
          <w:b/>
        </w:rPr>
      </w:pPr>
      <w:r>
        <w:rPr/>
        <w:t xml:space="preserve">2.2. </w:t>
      </w:r>
      <w:r>
        <w:rPr>
          <w:b/>
        </w:rPr>
        <w:t>Агент вправе:</w:t>
      </w:r>
    </w:p>
    <w:p>
      <w:pPr>
        <w:pStyle w:val="Normal"/>
        <w:spacing w:lineRule="auto" w:line="276"/>
        <w:ind w:firstLine="709"/>
        <w:jc w:val="both"/>
        <w:rPr/>
      </w:pPr>
      <w:r>
        <w:rPr/>
        <w:t>2.2.1. Запрашивать у Принципала необходимую информацию, касающуюся предоставления Услуг.</w:t>
      </w:r>
    </w:p>
    <w:p>
      <w:pPr>
        <w:pStyle w:val="Normal"/>
        <w:spacing w:lineRule="auto" w:line="276"/>
        <w:ind w:firstLine="709"/>
        <w:jc w:val="both"/>
        <w:rPr/>
      </w:pPr>
      <w:r>
        <w:rPr/>
        <w:t>2.2.2. Выступать инициатором проведения рабочих встреч по обучению сотрудников Агента в рамках оказания Услуг Принципала.</w:t>
      </w:r>
    </w:p>
    <w:p>
      <w:pPr>
        <w:pStyle w:val="Normal"/>
        <w:spacing w:lineRule="auto" w:line="276"/>
        <w:ind w:firstLine="709"/>
        <w:jc w:val="both"/>
        <w:rPr/>
      </w:pPr>
      <w:r>
        <w:rPr/>
        <w:t xml:space="preserve">2.2.3. Требовать от Принципала предоставления информации и документов, необходимых для оказания услуг. </w:t>
      </w:r>
    </w:p>
    <w:p>
      <w:pPr>
        <w:pStyle w:val="Normal"/>
        <w:spacing w:lineRule="auto" w:line="276"/>
        <w:ind w:firstLine="709"/>
        <w:jc w:val="both"/>
        <w:rPr/>
      </w:pPr>
      <w:r>
        <w:rPr/>
        <w:t>2.2.4. Требовать надлежащего исполнения Принципалом своих обязательств по Договору.</w:t>
      </w:r>
    </w:p>
    <w:p>
      <w:pPr>
        <w:pStyle w:val="Normal"/>
        <w:spacing w:lineRule="auto" w:line="276"/>
        <w:ind w:firstLine="709"/>
        <w:jc w:val="both"/>
        <w:rPr/>
      </w:pPr>
      <w:r>
        <w:rPr/>
        <w:t>2.2.5. Отказаться от исполнения Договора в одностороннем порядке по следующим причинам:</w:t>
      </w:r>
    </w:p>
    <w:p>
      <w:pPr>
        <w:pStyle w:val="Normal"/>
        <w:spacing w:lineRule="auto" w:line="276"/>
        <w:ind w:firstLine="709"/>
        <w:jc w:val="both"/>
        <w:rPr/>
      </w:pPr>
      <w:r>
        <w:rPr/>
        <w:t>-  в случае нарушения Принципалом сроков оплаты;</w:t>
      </w:r>
    </w:p>
    <w:p>
      <w:pPr>
        <w:pStyle w:val="Normal"/>
        <w:spacing w:lineRule="auto" w:line="276"/>
        <w:ind w:firstLine="709"/>
        <w:jc w:val="both"/>
        <w:rPr/>
      </w:pPr>
      <w:r>
        <w:rPr/>
        <w:t>- при систематическом невыполнении Принципалом своих обязанностей по настоящему Договору.</w:t>
      </w:r>
    </w:p>
    <w:p>
      <w:pPr>
        <w:pStyle w:val="Normal"/>
        <w:spacing w:lineRule="auto" w:line="276"/>
        <w:jc w:val="both"/>
        <w:rPr/>
      </w:pPr>
      <w:r>
        <w:rPr/>
      </w:r>
    </w:p>
    <w:p>
      <w:pPr>
        <w:pStyle w:val="Normal"/>
        <w:spacing w:lineRule="auto" w:line="276"/>
        <w:ind w:firstLine="709"/>
        <w:jc w:val="both"/>
        <w:rPr>
          <w:b/>
        </w:rPr>
      </w:pPr>
      <w:r>
        <w:rPr/>
        <w:t xml:space="preserve">2.3. </w:t>
      </w:r>
      <w:r>
        <w:rPr>
          <w:b/>
        </w:rPr>
        <w:t>Принципал обязуется:</w:t>
      </w:r>
    </w:p>
    <w:p>
      <w:pPr>
        <w:pStyle w:val="Normal"/>
        <w:spacing w:lineRule="auto" w:line="276"/>
        <w:ind w:firstLine="709"/>
        <w:jc w:val="both"/>
        <w:rPr/>
      </w:pPr>
      <w:r>
        <w:rPr/>
        <w:t xml:space="preserve">2.3.1. Принять ежемесячный </w:t>
      </w:r>
      <w:r>
        <w:rPr>
          <w:rFonts w:cs="Times New Roman"/>
          <w:sz w:val="24"/>
          <w:szCs w:val="24"/>
        </w:rPr>
        <w:t>акт - отчет об оказанных услугах</w:t>
      </w:r>
      <w:r>
        <w:rPr/>
        <w:t xml:space="preserve"> с Агентом.</w:t>
      </w:r>
    </w:p>
    <w:p>
      <w:pPr>
        <w:pStyle w:val="Normal"/>
        <w:spacing w:lineRule="auto" w:line="276"/>
        <w:ind w:firstLine="709"/>
        <w:jc w:val="both"/>
        <w:rPr/>
      </w:pPr>
      <w:r>
        <w:rPr/>
        <w:t xml:space="preserve">2.3.2. Не поздне 5-ти рабочих дней по окончанию отчетного периода согласовать акт — отчет об оказанных Услуг. </w:t>
      </w:r>
    </w:p>
    <w:p>
      <w:pPr>
        <w:pStyle w:val="Normal"/>
        <w:spacing w:lineRule="auto" w:line="276"/>
        <w:ind w:firstLine="709"/>
        <w:jc w:val="both"/>
        <w:rPr/>
      </w:pPr>
      <w:r>
        <w:rPr/>
        <w:t xml:space="preserve">2.3.3. После согласования </w:t>
      </w:r>
      <w:r>
        <w:rPr>
          <w:rFonts w:cs="Times New Roman"/>
          <w:sz w:val="24"/>
          <w:szCs w:val="24"/>
        </w:rPr>
        <w:t>акта - отчета об оказанных услугах</w:t>
      </w:r>
      <w:r>
        <w:rPr/>
        <w:t xml:space="preserve"> не позднее 20 (двадцатого) числа месяца, следующего за отчетным, выплатить Агенту обусловленное настоящим Договором агентское вознаграждение на реквизиты, указанные в настоящем Договоре. </w:t>
      </w:r>
    </w:p>
    <w:p>
      <w:pPr>
        <w:pStyle w:val="Normal"/>
        <w:spacing w:lineRule="auto" w:line="276"/>
        <w:ind w:firstLine="709"/>
        <w:jc w:val="both"/>
        <w:rPr/>
      </w:pPr>
      <w:r>
        <w:rPr/>
        <w:t>2.3.4. Обеспечить Агента всей имеющейся информацией, документами и материалами, необходимыми для выполнения условий настоящего Договора, в том числе копиями документов, подтверждающих право Принципала осуществлять те или иные виды работ/услуг.</w:t>
      </w:r>
    </w:p>
    <w:p>
      <w:pPr>
        <w:pStyle w:val="Normal"/>
        <w:spacing w:lineRule="auto" w:line="276"/>
        <w:ind w:firstLine="709"/>
        <w:jc w:val="both"/>
        <w:rPr/>
      </w:pPr>
      <w:r>
        <w:rPr/>
        <w:t>2.3.5. Направлять Агенту обновленные сведения об оказываемых Услугах и их стоимости за 5 рабочих дней до начала их действия.</w:t>
      </w:r>
    </w:p>
    <w:p>
      <w:pPr>
        <w:pStyle w:val="Normal"/>
        <w:spacing w:lineRule="auto" w:line="276"/>
        <w:ind w:hanging="0"/>
        <w:jc w:val="both"/>
        <w:rPr/>
      </w:pPr>
      <w:r>
        <w:rPr/>
      </w:r>
    </w:p>
    <w:p>
      <w:pPr>
        <w:pStyle w:val="Normal"/>
        <w:spacing w:lineRule="auto" w:line="276"/>
        <w:ind w:firstLine="709"/>
        <w:jc w:val="both"/>
        <w:rPr/>
      </w:pPr>
      <w:r>
        <w:rPr/>
        <w:t xml:space="preserve">2.4. </w:t>
      </w:r>
      <w:r>
        <w:rPr>
          <w:b/>
        </w:rPr>
        <w:t>Принципал вправе:</w:t>
      </w:r>
    </w:p>
    <w:p>
      <w:pPr>
        <w:pStyle w:val="Normal"/>
        <w:spacing w:lineRule="auto" w:line="276"/>
        <w:ind w:firstLine="709"/>
        <w:jc w:val="both"/>
        <w:rPr/>
      </w:pPr>
      <w:r>
        <w:rPr/>
        <w:t>2.4.1. Давать Агенту указания в письменной форме по исполнению настоящего Договора. Указания Принципала должны быть правомерными, осуществимыми и конкретными.</w:t>
      </w:r>
    </w:p>
    <w:p>
      <w:pPr>
        <w:pStyle w:val="Normal"/>
        <w:spacing w:lineRule="auto" w:line="276"/>
        <w:ind w:firstLine="709"/>
        <w:jc w:val="both"/>
        <w:rPr/>
      </w:pPr>
      <w:r>
        <w:rPr/>
        <w:t>2.4.2. Проводить проверку качества оказываемых Агентом услуг по приему заявок на оказание Услуг.</w:t>
      </w:r>
    </w:p>
    <w:p>
      <w:pPr>
        <w:pStyle w:val="Normal"/>
        <w:spacing w:lineRule="auto" w:line="276"/>
        <w:ind w:firstLine="709"/>
        <w:jc w:val="both"/>
        <w:rPr/>
      </w:pPr>
      <w:r>
        <w:rPr/>
        <w:t>2.4.3. Отказаться от исполнения Договора в одностороннем порядке при некачественном выполнении Агентом своих обязанностей по настоящему договору.</w:t>
      </w:r>
    </w:p>
    <w:p>
      <w:pPr>
        <w:pStyle w:val="Normal"/>
        <w:spacing w:lineRule="auto" w:line="276"/>
        <w:ind w:firstLine="709"/>
        <w:jc w:val="both"/>
        <w:rPr/>
      </w:pPr>
      <w:r>
        <w:rPr/>
      </w:r>
    </w:p>
    <w:p>
      <w:pPr>
        <w:pStyle w:val="Normal"/>
        <w:numPr>
          <w:ilvl w:val="0"/>
          <w:numId w:val="0"/>
        </w:numPr>
        <w:tabs>
          <w:tab w:val="clear" w:pos="708"/>
          <w:tab w:val="left" w:pos="1843" w:leader="none"/>
        </w:tabs>
        <w:spacing w:lineRule="auto" w:line="276" w:before="0" w:after="0"/>
        <w:ind w:hanging="0" w:left="709" w:right="0"/>
        <w:jc w:val="center"/>
        <w:rPr>
          <w:rFonts w:ascii="Times New Roman" w:hAnsi="Times New Roman" w:cs="Times New Roman"/>
          <w:b/>
          <w:sz w:val="24"/>
          <w:szCs w:val="24"/>
        </w:rPr>
      </w:pPr>
      <w:r>
        <w:rPr>
          <w:rFonts w:cs="Times New Roman"/>
          <w:b/>
          <w:sz w:val="24"/>
          <w:szCs w:val="24"/>
        </w:rPr>
        <w:t>3. ЦЕНА ДОГОВОРА И ПОРЯДОК РАСЧЕТОВ</w:t>
      </w:r>
    </w:p>
    <w:p>
      <w:pPr>
        <w:pStyle w:val="ListParagraph"/>
        <w:numPr>
          <w:ilvl w:val="0"/>
          <w:numId w:val="0"/>
        </w:numPr>
        <w:tabs>
          <w:tab w:val="clear" w:pos="708"/>
          <w:tab w:val="left" w:pos="1266" w:leader="none"/>
        </w:tabs>
        <w:overflowPunct w:val="false"/>
        <w:ind w:hanging="0" w:left="133"/>
        <w:rPr>
          <w:color w:themeColor="text1" w:val="000000"/>
        </w:rPr>
      </w:pPr>
      <w:r>
        <w:rPr>
          <w:color w:themeColor="text1" w:val="000000"/>
        </w:rPr>
        <w:t xml:space="preserve">        </w:t>
      </w:r>
      <w:r>
        <w:rPr>
          <w:color w:themeColor="text1" w:val="000000"/>
        </w:rPr>
        <w:t xml:space="preserve">3.1. Принципал ежемесячно выплачивает Агенту вознаграждение в размере, указанном в акте — отчете от оказанных услугах. </w:t>
      </w:r>
    </w:p>
    <w:p>
      <w:pPr>
        <w:pStyle w:val="Normal"/>
        <w:widowControl/>
        <w:numPr>
          <w:ilvl w:val="0"/>
          <w:numId w:val="0"/>
        </w:numPr>
        <w:tabs>
          <w:tab w:val="clear" w:pos="708"/>
          <w:tab w:val="left" w:pos="1843" w:leader="none"/>
        </w:tabs>
        <w:bidi w:val="0"/>
        <w:spacing w:lineRule="auto" w:line="276" w:before="0" w:after="0"/>
        <w:ind w:hanging="0" w:left="57" w:right="0"/>
        <w:jc w:val="both"/>
        <w:rPr>
          <w:rFonts w:ascii="Times New Roman" w:hAnsi="Times New Roman" w:cs="Times New Roman"/>
          <w:b/>
          <w:sz w:val="24"/>
          <w:szCs w:val="24"/>
        </w:rPr>
      </w:pPr>
      <w:r>
        <w:rPr>
          <w:rFonts w:cs="Times New Roman"/>
          <w:b w:val="false"/>
          <w:bCs w:val="false"/>
          <w:sz w:val="24"/>
          <w:szCs w:val="24"/>
        </w:rPr>
        <w:t xml:space="preserve">          </w:t>
      </w:r>
      <w:r>
        <w:rPr>
          <w:rFonts w:cs="Times New Roman"/>
          <w:b w:val="false"/>
          <w:bCs w:val="false"/>
          <w:sz w:val="24"/>
          <w:szCs w:val="24"/>
        </w:rPr>
        <w:t>3.2.</w:t>
      </w:r>
      <w:r>
        <w:rPr>
          <w:rFonts w:cs="Times New Roman"/>
          <w:b/>
          <w:sz w:val="24"/>
          <w:szCs w:val="24"/>
        </w:rPr>
        <w:t xml:space="preserve">    </w:t>
      </w:r>
      <w:r>
        <w:rPr>
          <w:rFonts w:cs="Times New Roman"/>
          <w:b w:val="false"/>
          <w:bCs w:val="false"/>
          <w:sz w:val="24"/>
          <w:szCs w:val="24"/>
        </w:rPr>
        <w:t xml:space="preserve">Ставка агентского вознаграждения по Договору составляет 10% включая НДС от стоимости каждой услуги. </w:t>
      </w:r>
      <w:r>
        <w:rPr>
          <w:rFonts w:eastAsia="Calibri" w:cs="Times New Roman"/>
          <w:b w:val="false"/>
          <w:bCs w:val="false"/>
          <w:color w:themeColor="text1" w:val="000000"/>
          <w:sz w:val="23"/>
          <w:szCs w:val="23"/>
          <w:shd w:fill="auto" w:val="clear"/>
          <w:lang w:eastAsia="zh-CN"/>
        </w:rPr>
        <w:t xml:space="preserve">Выплата вознаграждения осуществляется исходя из количества заключенных договоров  на каждую услугу между Принципалом и Заявителем в отчетном периоде. </w:t>
      </w:r>
    </w:p>
    <w:p>
      <w:pPr>
        <w:pStyle w:val="Normal"/>
        <w:widowControl/>
        <w:numPr>
          <w:ilvl w:val="0"/>
          <w:numId w:val="0"/>
        </w:numPr>
        <w:tabs>
          <w:tab w:val="clear" w:pos="708"/>
          <w:tab w:val="left" w:pos="1843" w:leader="none"/>
        </w:tabs>
        <w:bidi w:val="0"/>
        <w:spacing w:lineRule="auto" w:line="276" w:before="0" w:after="0"/>
        <w:ind w:hanging="0" w:left="0" w:right="0"/>
        <w:jc w:val="both"/>
        <w:rPr/>
      </w:pPr>
      <w:r>
        <w:rPr>
          <w:rFonts w:cs="Times New Roman"/>
          <w:sz w:val="24"/>
          <w:szCs w:val="24"/>
        </w:rPr>
        <w:t xml:space="preserve">         </w:t>
      </w:r>
      <w:r>
        <w:rPr>
          <w:rFonts w:cs="Times New Roman"/>
          <w:sz w:val="24"/>
          <w:szCs w:val="24"/>
        </w:rPr>
        <w:t>3.3. Вознаграждение по настоящему Договору Принципал уплачивает ежемесячно на основании представленных Агентом счетов на оплату, согласованного акта - отчета об оказанных услугах и подписанного Сторонами в срок не позднее 20 (двадцатого) числа месяца, следующего за отчетным.</w:t>
      </w:r>
    </w:p>
    <w:p>
      <w:pPr>
        <w:pStyle w:val="Normal"/>
        <w:widowControl/>
        <w:numPr>
          <w:ilvl w:val="0"/>
          <w:numId w:val="0"/>
        </w:numPr>
        <w:tabs>
          <w:tab w:val="clear" w:pos="708"/>
          <w:tab w:val="left" w:pos="1843" w:leader="none"/>
        </w:tabs>
        <w:bidi w:val="0"/>
        <w:spacing w:lineRule="auto" w:line="276" w:before="0" w:after="0"/>
        <w:ind w:hanging="0" w:left="0" w:right="0"/>
        <w:jc w:val="both"/>
        <w:rPr/>
      </w:pPr>
      <w:r>
        <w:rPr>
          <w:rFonts w:cs="Times New Roman"/>
          <w:color w:themeColor="text1" w:val="000000"/>
          <w:sz w:val="24"/>
          <w:szCs w:val="24"/>
        </w:rPr>
        <w:t xml:space="preserve">     </w:t>
      </w:r>
      <w:r>
        <w:rPr>
          <w:rFonts w:cs="Times New Roman"/>
          <w:color w:themeColor="text1" w:val="000000"/>
          <w:sz w:val="24"/>
          <w:szCs w:val="24"/>
        </w:rPr>
        <w:t xml:space="preserve">3.4. </w:t>
      </w:r>
      <w:r>
        <w:rPr>
          <w:color w:themeColor="text1" w:val="000000"/>
        </w:rPr>
        <w:t>Днем исполнения Принципалом своего обязательства по оплате агентского вознаграждения считается дата зачисления денежных средств на счет</w:t>
      </w:r>
      <w:r>
        <w:rPr>
          <w:color w:themeColor="text1" w:val="000000"/>
          <w:spacing w:val="-39"/>
        </w:rPr>
        <w:t xml:space="preserve"> </w:t>
      </w:r>
      <w:r>
        <w:rPr>
          <w:color w:themeColor="text1" w:val="000000"/>
        </w:rPr>
        <w:t>Агента.</w:t>
      </w:r>
    </w:p>
    <w:p>
      <w:pPr>
        <w:pStyle w:val="Normal"/>
        <w:widowControl/>
        <w:numPr>
          <w:ilvl w:val="0"/>
          <w:numId w:val="0"/>
        </w:numPr>
        <w:tabs>
          <w:tab w:val="clear" w:pos="708"/>
          <w:tab w:val="left" w:pos="1843" w:leader="none"/>
        </w:tabs>
        <w:bidi w:val="0"/>
        <w:spacing w:lineRule="auto" w:line="276" w:before="0" w:after="0"/>
        <w:ind w:hanging="0" w:left="0" w:right="0"/>
        <w:jc w:val="both"/>
        <w:rPr/>
      </w:pPr>
      <w:r>
        <w:rPr>
          <w:rFonts w:cs="Times New Roman"/>
          <w:sz w:val="24"/>
          <w:szCs w:val="24"/>
        </w:rPr>
        <w:t xml:space="preserve">     </w:t>
      </w:r>
    </w:p>
    <w:p>
      <w:pPr>
        <w:pStyle w:val="ListParagraph"/>
        <w:numPr>
          <w:ilvl w:val="0"/>
          <w:numId w:val="0"/>
        </w:numPr>
        <w:spacing w:lineRule="auto" w:line="276"/>
        <w:ind w:hanging="0" w:left="720"/>
        <w:jc w:val="center"/>
        <w:rPr>
          <w:b/>
        </w:rPr>
      </w:pPr>
      <w:r>
        <w:rPr>
          <w:b/>
        </w:rPr>
        <w:t>4. СРОК ДЕЙСТВИЯ ДОГОВОРА</w:t>
      </w:r>
    </w:p>
    <w:p>
      <w:pPr>
        <w:pStyle w:val="ListParagraph"/>
        <w:numPr>
          <w:ilvl w:val="0"/>
          <w:numId w:val="0"/>
        </w:numPr>
        <w:spacing w:lineRule="auto" w:line="276"/>
        <w:ind w:hanging="0" w:left="720"/>
        <w:jc w:val="center"/>
        <w:rPr>
          <w:b/>
        </w:rPr>
      </w:pPr>
      <w:r>
        <w:rPr>
          <w:b/>
        </w:rPr>
      </w:r>
    </w:p>
    <w:p>
      <w:pPr>
        <w:pStyle w:val="ListParagraph"/>
        <w:widowControl/>
        <w:numPr>
          <w:ilvl w:val="0"/>
          <w:numId w:val="0"/>
        </w:numPr>
        <w:bidi w:val="0"/>
        <w:spacing w:lineRule="auto" w:line="276" w:before="0" w:after="0"/>
        <w:ind w:hanging="0" w:left="0" w:right="0"/>
        <w:jc w:val="both"/>
        <w:rPr>
          <w:b/>
        </w:rPr>
      </w:pPr>
      <w:r>
        <w:rPr>
          <w:rFonts w:eastAsia="Calibri" w:cs="Times New Roman"/>
          <w:sz w:val="23"/>
          <w:szCs w:val="23"/>
          <w:lang w:eastAsia="zh-CN"/>
        </w:rPr>
        <w:t xml:space="preserve">   </w:t>
      </w:r>
      <w:r>
        <w:rPr>
          <w:rFonts w:eastAsia="Calibri" w:cs="Times New Roman"/>
          <w:sz w:val="23"/>
          <w:szCs w:val="23"/>
          <w:lang w:eastAsia="zh-CN"/>
        </w:rPr>
        <w:tab/>
        <w:t>4.1.  Настоящий Договор вступает в силу с________2025 года и действует до _______,  а в части исполнения обязательств – до полного исполнения.</w:t>
      </w:r>
    </w:p>
    <w:p>
      <w:pPr>
        <w:pStyle w:val="Normal"/>
        <w:tabs>
          <w:tab w:val="clear" w:pos="708"/>
          <w:tab w:val="left" w:pos="709" w:leader="none"/>
        </w:tabs>
        <w:suppressAutoHyphens w:val="true"/>
        <w:spacing w:lineRule="auto" w:line="252" w:before="0" w:after="0"/>
        <w:jc w:val="both"/>
        <w:rPr>
          <w:rFonts w:ascii="Times New Roman" w:hAnsi="Times New Roman" w:eastAsia="Calibri" w:cs="Times New Roman"/>
          <w:sz w:val="23"/>
          <w:szCs w:val="23"/>
          <w:lang w:eastAsia="zh-CN"/>
        </w:rPr>
      </w:pPr>
      <w:r>
        <w:rPr>
          <w:rFonts w:eastAsia="Calibri" w:cs="Times New Roman"/>
          <w:sz w:val="23"/>
          <w:szCs w:val="23"/>
          <w:lang w:eastAsia="zh-CN"/>
        </w:rPr>
        <w:t xml:space="preserve">   </w:t>
      </w:r>
      <w:r>
        <w:rPr>
          <w:rFonts w:eastAsia="Calibri" w:cs="Times New Roman"/>
          <w:sz w:val="23"/>
          <w:szCs w:val="23"/>
          <w:lang w:eastAsia="zh-CN"/>
        </w:rPr>
        <w:tab/>
        <w:t>4.1.1.   Срок действия настоящего Договора считается автоматически продленным на следующий календарный год на тех же условиях, если за 30 календарных дней до окончания срока его действия ни одна из Сторон письменно не уведомит другую сторону о намерении его расторгнуть.</w:t>
      </w:r>
    </w:p>
    <w:p>
      <w:pPr>
        <w:pStyle w:val="Normal"/>
        <w:tabs>
          <w:tab w:val="clear" w:pos="708"/>
          <w:tab w:val="left" w:pos="0" w:leader="none"/>
          <w:tab w:val="left" w:pos="426" w:leader="none"/>
          <w:tab w:val="left" w:pos="993" w:leader="none"/>
          <w:tab w:val="left" w:pos="1134" w:leader="none"/>
          <w:tab w:val="left" w:pos="1418" w:leader="none"/>
        </w:tabs>
        <w:suppressAutoHyphens w:val="true"/>
        <w:spacing w:lineRule="auto" w:line="240" w:before="0" w:after="0"/>
        <w:ind w:hanging="0"/>
        <w:jc w:val="both"/>
        <w:rPr>
          <w:rFonts w:ascii="Times New Roman" w:hAnsi="Times New Roman" w:eastAsia="Calibri" w:cs="Times New Roman"/>
          <w:sz w:val="23"/>
          <w:szCs w:val="23"/>
          <w:lang w:eastAsia="zh-CN"/>
        </w:rPr>
      </w:pPr>
      <w:r>
        <w:rPr>
          <w:rFonts w:eastAsia="Calibri" w:cs="Times New Roman"/>
          <w:sz w:val="23"/>
          <w:szCs w:val="23"/>
          <w:lang w:eastAsia="zh-CN"/>
        </w:rPr>
        <w:tab/>
        <w:t xml:space="preserve">  4.2. Стороны вправе после уведомления другой Стороны приостановить, ограничить действие настоящего Договора или досрочно расторгнуть договор в одностороннем порядке.</w:t>
      </w:r>
    </w:p>
    <w:p>
      <w:pPr>
        <w:pStyle w:val="Normal"/>
        <w:tabs>
          <w:tab w:val="clear" w:pos="708"/>
          <w:tab w:val="left" w:pos="0" w:leader="none"/>
          <w:tab w:val="left" w:pos="426" w:leader="none"/>
          <w:tab w:val="left" w:pos="993" w:leader="none"/>
          <w:tab w:val="left" w:pos="1134" w:leader="none"/>
        </w:tabs>
        <w:suppressAutoHyphens w:val="true"/>
        <w:spacing w:lineRule="auto" w:line="240" w:before="0" w:after="0"/>
        <w:ind w:hanging="0"/>
        <w:jc w:val="both"/>
        <w:rPr>
          <w:rFonts w:ascii="Times New Roman" w:hAnsi="Times New Roman" w:eastAsia="Calibri" w:cs="Times New Roman"/>
          <w:sz w:val="23"/>
          <w:szCs w:val="23"/>
          <w:lang w:eastAsia="zh-CN"/>
        </w:rPr>
      </w:pPr>
      <w:r>
        <w:rPr>
          <w:rFonts w:eastAsia="Calibri" w:cs="Times New Roman"/>
          <w:sz w:val="23"/>
          <w:szCs w:val="23"/>
          <w:lang w:eastAsia="zh-CN"/>
        </w:rPr>
        <w:tab/>
        <w:t xml:space="preserve"> 4.3. Досрочное прекращение действия настоящего Договора производится с предварительным уведомлением Стороной, инициирующей расторжение Договора, другой стороны за 10 (десять) календарных дней до даты расторжения.</w:t>
      </w:r>
    </w:p>
    <w:p>
      <w:pPr>
        <w:pStyle w:val="Normal"/>
        <w:spacing w:lineRule="auto" w:line="276"/>
        <w:ind w:firstLine="709"/>
        <w:jc w:val="both"/>
        <w:rPr/>
      </w:pPr>
      <w:r>
        <w:rPr/>
      </w:r>
    </w:p>
    <w:p>
      <w:pPr>
        <w:pStyle w:val="ListParagraph"/>
        <w:numPr>
          <w:ilvl w:val="0"/>
          <w:numId w:val="0"/>
        </w:numPr>
        <w:spacing w:lineRule="auto" w:line="276"/>
        <w:ind w:hanging="0" w:left="720"/>
        <w:jc w:val="center"/>
        <w:rPr>
          <w:b/>
        </w:rPr>
      </w:pPr>
      <w:r>
        <w:rPr>
          <w:b/>
        </w:rPr>
        <w:t>5. ОТВЕТСТВЕННОСТЬ СТОРОН</w:t>
      </w:r>
    </w:p>
    <w:p>
      <w:pPr>
        <w:pStyle w:val="Normal"/>
        <w:spacing w:lineRule="auto" w:line="276"/>
        <w:ind w:firstLine="540"/>
        <w:jc w:val="both"/>
        <w:rPr/>
      </w:pPr>
      <w:r>
        <w:rPr/>
        <w:t xml:space="preserve"> </w:t>
      </w:r>
      <w:r>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pPr>
        <w:pStyle w:val="Normal"/>
        <w:spacing w:lineRule="auto" w:line="276"/>
        <w:ind w:firstLine="540"/>
        <w:jc w:val="both"/>
        <w:rPr/>
      </w:pPr>
      <w:r>
        <w:rPr/>
        <w:t xml:space="preserve">  </w:t>
      </w:r>
      <w:r>
        <w:rPr/>
        <w:t>5.2. В случае нарушения Принципалом срока выплаты вознаграждения, Агент вправе предъявить Принципалу требование об уплате неустойки в размере одной трехсотой действующей на день уплаты неустойки (штрафа, пени) ставки рефинансирования Центрального банка Российской Федерации от неуплаченной в срок суммы за каждый день просрочки.</w:t>
      </w:r>
    </w:p>
    <w:p>
      <w:pPr>
        <w:pStyle w:val="Normal"/>
        <w:spacing w:lineRule="auto" w:line="276"/>
        <w:ind w:firstLine="540"/>
        <w:jc w:val="both"/>
        <w:rPr/>
      </w:pPr>
      <w:r>
        <w:rPr/>
        <w:t xml:space="preserve"> </w:t>
      </w:r>
      <w:r>
        <w:rPr/>
        <w:t>5.3. Стороны освобождаются от ответственности, если докажут, что неисполнение либо ненадлежащее исполнение своих обязательств по настоящему Договору произошло вследствие непреодолимой силы (форс-мажор) или по вине другой стороны.</w:t>
      </w:r>
    </w:p>
    <w:p>
      <w:pPr>
        <w:pStyle w:val="Normal"/>
        <w:spacing w:lineRule="auto" w:line="276"/>
        <w:ind w:firstLine="540"/>
        <w:jc w:val="both"/>
        <w:rPr/>
      </w:pPr>
      <w:r>
        <w:rPr/>
      </w:r>
    </w:p>
    <w:p>
      <w:pPr>
        <w:pStyle w:val="ListParagraph"/>
        <w:numPr>
          <w:ilvl w:val="0"/>
          <w:numId w:val="0"/>
        </w:numPr>
        <w:spacing w:lineRule="auto" w:line="276"/>
        <w:ind w:hanging="0" w:left="720"/>
        <w:jc w:val="center"/>
        <w:rPr>
          <w:b/>
        </w:rPr>
      </w:pPr>
      <w:r>
        <w:rPr>
          <w:b/>
        </w:rPr>
        <w:t>6. ЗАКЛЮЧИТЕЛЬНЫЕ ПОЛОЖЕНИЯ</w:t>
      </w:r>
    </w:p>
    <w:p>
      <w:pPr>
        <w:pStyle w:val="Normal"/>
        <w:spacing w:lineRule="auto" w:line="276"/>
        <w:ind w:firstLine="540"/>
        <w:jc w:val="both"/>
        <w:rPr/>
      </w:pPr>
      <w:r>
        <w:rPr/>
        <w:t>6.1. Во всем остальном, что не предусмотрено настоящим Договором, Стороны руководствуются действующим законодательством Российской Федерации.</w:t>
      </w:r>
    </w:p>
    <w:p>
      <w:pPr>
        <w:pStyle w:val="Normal"/>
        <w:spacing w:lineRule="auto" w:line="276"/>
        <w:ind w:firstLine="540"/>
        <w:jc w:val="both"/>
        <w:rPr/>
      </w:pPr>
      <w:r>
        <w:rPr/>
        <w:t>6.2. Все споры или разногласия, возникающие между Сторонами по настоящему Договору, разрешаются путем переговоров.</w:t>
      </w:r>
    </w:p>
    <w:p>
      <w:pPr>
        <w:pStyle w:val="Normal"/>
        <w:spacing w:lineRule="auto" w:line="276"/>
        <w:ind w:firstLine="540"/>
        <w:jc w:val="both"/>
        <w:rPr/>
      </w:pPr>
      <w:r>
        <w:rPr/>
        <w:t>6.3. Стороны в течение 3 (трех) рабочих дней обязаны уведомлять друг друга в письменной форме об изменениях своих реквизитов: юридического статуса, юридического и/или почтового адреса, банковских реквизитов, номеров телефонов, факсов.</w:t>
      </w:r>
    </w:p>
    <w:p>
      <w:pPr>
        <w:pStyle w:val="Normal"/>
        <w:spacing w:lineRule="auto" w:line="276"/>
        <w:ind w:firstLine="540"/>
        <w:jc w:val="both"/>
        <w:rPr/>
      </w:pPr>
      <w:r>
        <w:rPr/>
        <w:t>6.4. Настоящий Договор подписан в двух экземплярах, имеющих одинаковую юридическую силу, по одному для каждой Стороны.</w:t>
      </w:r>
    </w:p>
    <w:p>
      <w:pPr>
        <w:pStyle w:val="Normal"/>
        <w:spacing w:lineRule="auto" w:line="276"/>
        <w:ind w:firstLine="540"/>
        <w:jc w:val="both"/>
        <w:rPr/>
      </w:pPr>
      <w:r>
        <w:rPr/>
        <w:t>6.5. Все изменения, дополнения и приложения, составленные в письменной форме к настоящему Договору, являются его неотъемлемой частью.</w:t>
      </w:r>
    </w:p>
    <w:p>
      <w:pPr>
        <w:pStyle w:val="Normal"/>
        <w:spacing w:lineRule="auto" w:line="276"/>
        <w:ind w:firstLine="540"/>
        <w:jc w:val="both"/>
        <w:rPr/>
      </w:pPr>
      <w:r>
        <w:rPr/>
        <w:t>6.6. Приложения к настоящему Договору:</w:t>
      </w:r>
    </w:p>
    <w:p>
      <w:pPr>
        <w:pStyle w:val="Normal"/>
        <w:spacing w:lineRule="auto" w:line="276"/>
        <w:ind w:left="709"/>
        <w:jc w:val="both"/>
        <w:rPr/>
      </w:pPr>
      <w:r>
        <w:rPr/>
        <w:t xml:space="preserve">- Приложение № 1 - Перечень оказываемых  услуг </w:t>
      </w:r>
    </w:p>
    <w:p>
      <w:pPr>
        <w:pStyle w:val="Normal"/>
        <w:spacing w:lineRule="auto" w:line="276"/>
        <w:ind w:left="709"/>
        <w:jc w:val="both"/>
        <w:rPr/>
      </w:pPr>
      <w:r>
        <w:rPr/>
        <w:t xml:space="preserve">- Приложение № 2 - Порядок взаимодействия </w:t>
      </w:r>
    </w:p>
    <w:p>
      <w:pPr>
        <w:pStyle w:val="Normal"/>
        <w:spacing w:lineRule="auto" w:line="276"/>
        <w:ind w:left="709"/>
        <w:jc w:val="both"/>
        <w:rPr/>
      </w:pPr>
      <w:r>
        <w:rPr/>
        <w:t>- Приложение № 3 - А</w:t>
      </w:r>
      <w:r>
        <w:rPr>
          <w:rFonts w:cs="Times New Roman"/>
          <w:sz w:val="24"/>
          <w:szCs w:val="24"/>
        </w:rPr>
        <w:t>кт - отчет об оказанных услугах</w:t>
      </w:r>
    </w:p>
    <w:p>
      <w:pPr>
        <w:pStyle w:val="Normal"/>
        <w:spacing w:lineRule="auto" w:line="276"/>
        <w:ind w:left="709"/>
        <w:jc w:val="both"/>
        <w:rPr/>
      </w:pPr>
      <w:r>
        <w:rPr>
          <w:rFonts w:cs="Times New Roman"/>
          <w:sz w:val="24"/>
          <w:szCs w:val="24"/>
        </w:rPr>
        <w:t xml:space="preserve"> </w:t>
      </w:r>
    </w:p>
    <w:p>
      <w:pPr>
        <w:pStyle w:val="Normal"/>
        <w:spacing w:lineRule="auto" w:line="276"/>
        <w:rPr>
          <w:b/>
        </w:rPr>
      </w:pPr>
      <w:r>
        <w:rPr>
          <w:b/>
        </w:rPr>
      </w:r>
    </w:p>
    <w:p>
      <w:pPr>
        <w:pStyle w:val="Normal"/>
        <w:spacing w:lineRule="auto" w:line="276"/>
        <w:jc w:val="center"/>
        <w:rPr>
          <w:b/>
        </w:rPr>
      </w:pPr>
      <w:r>
        <w:rPr>
          <w:b/>
        </w:rPr>
        <w:t>7. ПОДПИСИ И РЕКВИЗИТЫ СТОРОН:</w:t>
      </w:r>
    </w:p>
    <w:tbl>
      <w:tblPr>
        <w:tblW w:w="962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5"/>
        <w:gridCol w:w="4811"/>
      </w:tblGrid>
      <w:tr>
        <w:trPr/>
        <w:tc>
          <w:tcPr>
            <w:tcW w:w="4815" w:type="dxa"/>
            <w:tcBorders/>
            <w:shd w:color="auto" w:fill="auto" w:val="clear"/>
          </w:tcPr>
          <w:p>
            <w:pPr>
              <w:pStyle w:val="Normal"/>
              <w:spacing w:lineRule="auto" w:line="276"/>
              <w:rPr>
                <w:b/>
              </w:rPr>
            </w:pPr>
            <w:r>
              <w:rPr>
                <w:b/>
              </w:rPr>
              <w:t>ПРИНЦИПАЛ:</w:t>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b/>
              </w:rPr>
            </w:pPr>
            <w:r>
              <w:rPr>
                <w:b/>
              </w:rPr>
            </w:r>
          </w:p>
          <w:p>
            <w:pPr>
              <w:pStyle w:val="Normal"/>
              <w:spacing w:lineRule="auto" w:line="276"/>
              <w:rPr/>
            </w:pPr>
            <w:r>
              <w:rPr/>
              <w:t>__________________ __________________</w:t>
            </w:r>
          </w:p>
          <w:p>
            <w:pPr>
              <w:pStyle w:val="Normal"/>
              <w:spacing w:lineRule="auto" w:line="276"/>
              <w:rPr/>
            </w:pPr>
            <w:r>
              <w:rPr/>
              <w:t xml:space="preserve"> </w:t>
            </w:r>
            <w:r>
              <w:rPr/>
              <w:t>М.П.</w:t>
            </w:r>
          </w:p>
        </w:tc>
        <w:tc>
          <w:tcPr>
            <w:tcW w:w="4811" w:type="dxa"/>
            <w:tcBorders/>
            <w:shd w:color="auto" w:fill="auto" w:val="clear"/>
          </w:tcPr>
          <w:p>
            <w:pPr>
              <w:pStyle w:val="Normal"/>
              <w:spacing w:lineRule="auto" w:line="276"/>
              <w:rPr>
                <w:b/>
              </w:rPr>
            </w:pPr>
            <w:r>
              <w:rPr>
                <w:b/>
              </w:rPr>
              <w:t>АГЕНТ:</w:t>
            </w:r>
          </w:p>
          <w:p>
            <w:pPr>
              <w:pStyle w:val="Normal"/>
              <w:spacing w:lineRule="auto" w:line="276"/>
              <w:rPr>
                <w:b/>
              </w:rPr>
            </w:pPr>
            <w:r>
              <w:rPr>
                <w:b/>
              </w:rPr>
              <w:t xml:space="preserve"> </w:t>
            </w:r>
            <w:r>
              <w:rPr>
                <w:rFonts w:eastAsia="Calibri" w:cs="Times New Roman"/>
                <w:b/>
                <w:kern w:val="0"/>
                <w:sz w:val="24"/>
                <w:szCs w:val="24"/>
                <w:lang w:val="ru-RU" w:eastAsia="en-US" w:bidi="ar-SA"/>
              </w:rPr>
              <w:t>ОБУ «УМФЦ Липецкой области»</w:t>
            </w:r>
          </w:p>
          <w:p>
            <w:pPr>
              <w:pStyle w:val="Normal"/>
              <w:widowControl w:val="false"/>
              <w:suppressAutoHyphens w:val="true"/>
              <w:spacing w:lineRule="auto" w:line="240" w:before="0" w:after="0"/>
              <w:jc w:val="left"/>
              <w:rPr>
                <w:rFonts w:ascii="Times New Roman" w:hAnsi="Times New Roman" w:eastAsia="SimSun" w:cs="Times New Roman"/>
                <w:sz w:val="22"/>
                <w:szCs w:val="22"/>
                <w:lang w:eastAsia="ru-RU"/>
              </w:rPr>
            </w:pPr>
            <w:r>
              <w:rPr>
                <w:rFonts w:eastAsia="SimSun" w:cs="Times New Roman"/>
                <w:sz w:val="22"/>
                <w:szCs w:val="22"/>
                <w:lang w:eastAsia="ru-RU"/>
              </w:rPr>
              <w:t>Адрес (место нахождения):  398036, г. Липецк, ул. им. Генерала Меркулова, д. 45а</w:t>
            </w:r>
          </w:p>
          <w:p>
            <w:pPr>
              <w:pStyle w:val="Normal"/>
              <w:widowControl w:val="false"/>
              <w:suppressAutoHyphens w:val="true"/>
              <w:spacing w:lineRule="auto" w:line="240" w:before="0" w:after="0"/>
              <w:jc w:val="left"/>
              <w:rPr>
                <w:rFonts w:ascii="Times New Roman" w:hAnsi="Times New Roman" w:eastAsia="SimSun" w:cs="Times New Roman"/>
                <w:sz w:val="22"/>
                <w:szCs w:val="22"/>
                <w:lang w:eastAsia="ru-RU"/>
              </w:rPr>
            </w:pPr>
            <w:r>
              <w:rPr>
                <w:rFonts w:eastAsia="SimSun" w:cs="Times New Roman"/>
                <w:sz w:val="22"/>
                <w:szCs w:val="22"/>
                <w:lang w:eastAsia="ru-RU"/>
              </w:rPr>
              <w:t>ИНН 4823057137;</w:t>
            </w:r>
          </w:p>
          <w:p>
            <w:pPr>
              <w:pStyle w:val="Normal"/>
              <w:widowControl w:val="false"/>
              <w:suppressAutoHyphens w:val="true"/>
              <w:spacing w:lineRule="auto" w:line="240" w:before="0" w:after="0"/>
              <w:jc w:val="left"/>
              <w:rPr>
                <w:rFonts w:ascii="Times New Roman" w:hAnsi="Times New Roman" w:eastAsia="SimSun" w:cs="Times New Roman"/>
                <w:sz w:val="22"/>
                <w:szCs w:val="22"/>
                <w:lang w:eastAsia="ru-RU"/>
              </w:rPr>
            </w:pPr>
            <w:r>
              <w:rPr>
                <w:rFonts w:eastAsia="SimSun" w:cs="Times New Roman"/>
                <w:sz w:val="22"/>
                <w:szCs w:val="22"/>
                <w:lang w:eastAsia="ru-RU"/>
              </w:rPr>
              <w:t xml:space="preserve"> </w:t>
            </w:r>
            <w:r>
              <w:rPr>
                <w:rFonts w:eastAsia="SimSun" w:cs="Times New Roman"/>
                <w:sz w:val="22"/>
                <w:szCs w:val="22"/>
                <w:lang w:eastAsia="ru-RU"/>
              </w:rPr>
              <w:t>КПП 482401001</w:t>
            </w:r>
          </w:p>
          <w:p>
            <w:pPr>
              <w:pStyle w:val="Normal"/>
              <w:widowControl w:val="false"/>
              <w:suppressAutoHyphens w:val="true"/>
              <w:spacing w:lineRule="auto" w:line="240" w:before="0" w:after="0"/>
              <w:jc w:val="left"/>
              <w:rPr>
                <w:rFonts w:ascii="Times New Roman" w:hAnsi="Times New Roman" w:eastAsia="SimSun" w:cs="Times New Roman"/>
                <w:sz w:val="22"/>
                <w:szCs w:val="22"/>
                <w:lang w:eastAsia="ru-RU"/>
              </w:rPr>
            </w:pPr>
            <w:r>
              <w:rPr>
                <w:rFonts w:eastAsia="SimSun" w:cs="Times New Roman"/>
                <w:sz w:val="22"/>
                <w:szCs w:val="22"/>
                <w:lang w:eastAsia="ru-RU"/>
              </w:rPr>
              <w:t>ОГРН 1134827002518</w:t>
            </w:r>
          </w:p>
          <w:p>
            <w:pPr>
              <w:pStyle w:val="Normal"/>
              <w:widowControl w:val="false"/>
              <w:suppressAutoHyphens w:val="true"/>
              <w:spacing w:lineRule="auto" w:line="240" w:before="0" w:after="0"/>
              <w:jc w:val="left"/>
              <w:rPr>
                <w:rFonts w:ascii="Times New Roman" w:hAnsi="Times New Roman" w:eastAsia="SimSun" w:cs="Times New Roman"/>
                <w:sz w:val="22"/>
                <w:szCs w:val="22"/>
                <w:lang w:eastAsia="ru-RU"/>
              </w:rPr>
            </w:pPr>
            <w:r>
              <w:rPr>
                <w:rFonts w:eastAsia="SimSun" w:cs="Times New Roman"/>
                <w:sz w:val="22"/>
                <w:szCs w:val="22"/>
                <w:lang w:eastAsia="ru-RU"/>
              </w:rPr>
              <w:t>Министерство финансов Липецкой области (ОБУ «УМФЦ Липецкой области» л/с 20006000260)</w:t>
            </w:r>
          </w:p>
          <w:p>
            <w:pPr>
              <w:pStyle w:val="Normal"/>
              <w:widowControl w:val="false"/>
              <w:suppressAutoHyphens w:val="true"/>
              <w:spacing w:lineRule="auto" w:line="240" w:before="0" w:after="0"/>
              <w:jc w:val="left"/>
              <w:rPr>
                <w:rFonts w:ascii="Times New Roman" w:hAnsi="Times New Roman" w:eastAsia="SimSun" w:cs="Times New Roman"/>
                <w:sz w:val="22"/>
                <w:szCs w:val="22"/>
                <w:lang w:eastAsia="ru-RU"/>
              </w:rPr>
            </w:pPr>
            <w:r>
              <w:rPr>
                <w:rFonts w:eastAsia="SimSun" w:cs="Times New Roman"/>
                <w:sz w:val="22"/>
                <w:szCs w:val="22"/>
                <w:lang w:eastAsia="ru-RU"/>
              </w:rPr>
              <w:t>Единый казначейский счет 40102810945370000039</w:t>
            </w:r>
          </w:p>
          <w:p>
            <w:pPr>
              <w:pStyle w:val="Normal"/>
              <w:widowControl w:val="false"/>
              <w:suppressAutoHyphens w:val="true"/>
              <w:spacing w:lineRule="auto" w:line="240" w:before="0" w:after="0"/>
              <w:jc w:val="left"/>
              <w:rPr>
                <w:rFonts w:ascii="Times New Roman" w:hAnsi="Times New Roman" w:eastAsia="SimSun" w:cs="Times New Roman"/>
                <w:sz w:val="22"/>
                <w:szCs w:val="22"/>
                <w:lang w:eastAsia="ru-RU"/>
              </w:rPr>
            </w:pPr>
            <w:r>
              <w:rPr>
                <w:rFonts w:eastAsia="SimSun" w:cs="Times New Roman"/>
                <w:sz w:val="22"/>
                <w:szCs w:val="22"/>
                <w:lang w:eastAsia="ru-RU"/>
              </w:rPr>
              <w:t>Казначейский счет 03224643420000004600 Отделение Липецк Банка России  (в Управлении Федерального казначейства по Липецкой области г. Липецк)</w:t>
            </w:r>
          </w:p>
          <w:p>
            <w:pPr>
              <w:pStyle w:val="Normal"/>
              <w:widowControl w:val="false"/>
              <w:suppressAutoHyphens w:val="true"/>
              <w:spacing w:lineRule="auto" w:line="240" w:before="0" w:after="0"/>
              <w:jc w:val="left"/>
              <w:rPr>
                <w:rFonts w:ascii="Times New Roman" w:hAnsi="Times New Roman" w:eastAsia="SimSun" w:cs="Times New Roman"/>
                <w:sz w:val="22"/>
                <w:szCs w:val="22"/>
                <w:lang w:eastAsia="ru-RU"/>
              </w:rPr>
            </w:pPr>
            <w:r>
              <w:rPr>
                <w:rFonts w:eastAsia="SimSun" w:cs="Times New Roman"/>
                <w:sz w:val="22"/>
                <w:szCs w:val="22"/>
                <w:lang w:eastAsia="ru-RU"/>
              </w:rPr>
              <w:t>БИК банковского счета территориального органа Федерального казначейства 014206212</w:t>
            </w:r>
          </w:p>
          <w:p>
            <w:pPr>
              <w:pStyle w:val="Normal"/>
              <w:widowControl w:val="false"/>
              <w:suppressAutoHyphens w:val="true"/>
              <w:spacing w:lineRule="auto" w:line="240" w:before="0" w:after="0"/>
              <w:jc w:val="left"/>
              <w:rPr/>
            </w:pPr>
            <w:r>
              <w:rPr>
                <w:rFonts w:eastAsia="SimSun" w:cs="Times New Roman"/>
                <w:sz w:val="22"/>
                <w:szCs w:val="22"/>
                <w:lang w:eastAsia="ru-RU"/>
              </w:rPr>
              <w:t xml:space="preserve">Эл. почта </w:t>
            </w:r>
            <w:r>
              <w:rPr>
                <w:rStyle w:val="Hyperlink"/>
                <w:rFonts w:eastAsia="SimSun" w:cs="Times New Roman"/>
                <w:sz w:val="22"/>
                <w:szCs w:val="22"/>
                <w:lang w:eastAsia="ru-RU"/>
              </w:rPr>
              <w:t>umfc48@yandex.ru</w:t>
            </w:r>
          </w:p>
          <w:p>
            <w:pPr>
              <w:pStyle w:val="Normal"/>
              <w:widowControl/>
              <w:textAlignment w:val="auto"/>
              <w:rPr>
                <w:rFonts w:ascii="Times New Roman" w:hAnsi="Times New Roman" w:eastAsia="SimSun" w:cs="Times New Roman"/>
                <w:sz w:val="22"/>
                <w:szCs w:val="22"/>
                <w:lang w:eastAsia="ru-RU"/>
              </w:rPr>
            </w:pPr>
            <w:r>
              <w:rPr>
                <w:rFonts w:eastAsia="SimSun" w:cs="Times New Roman"/>
                <w:sz w:val="22"/>
                <w:szCs w:val="22"/>
                <w:lang w:eastAsia="ru-RU"/>
              </w:rPr>
              <w:t>Тел. 8 (474) 238-84-14</w:t>
            </w:r>
          </w:p>
          <w:p>
            <w:pPr>
              <w:pStyle w:val="Normal"/>
              <w:widowControl/>
              <w:textAlignment w:val="auto"/>
              <w:rPr>
                <w:rFonts w:ascii="Times New Roman" w:hAnsi="Times New Roman" w:eastAsia="SimSun" w:cs="Times New Roman"/>
                <w:sz w:val="22"/>
                <w:szCs w:val="22"/>
                <w:lang w:eastAsia="ru-RU"/>
              </w:rPr>
            </w:pPr>
            <w:r>
              <w:rPr>
                <w:rFonts w:eastAsia="SimSun" w:cs="Times New Roman"/>
                <w:sz w:val="22"/>
                <w:szCs w:val="22"/>
                <w:lang w:eastAsia="ru-RU"/>
              </w:rPr>
            </w:r>
          </w:p>
          <w:p>
            <w:pPr>
              <w:pStyle w:val="Normal"/>
              <w:widowControl/>
              <w:textAlignment w:val="auto"/>
              <w:rPr>
                <w:rFonts w:ascii="Times New Roman" w:hAnsi="Times New Roman"/>
                <w:b/>
                <w:bCs/>
                <w:color w:val="000000"/>
                <w:sz w:val="22"/>
              </w:rPr>
            </w:pPr>
            <w:r>
              <w:rPr>
                <w:b/>
                <w:bCs/>
                <w:color w:val="000000"/>
                <w:sz w:val="22"/>
              </w:rPr>
            </w:r>
          </w:p>
          <w:p>
            <w:pPr>
              <w:pStyle w:val="Normal"/>
              <w:spacing w:lineRule="auto" w:line="276"/>
              <w:rPr>
                <w:b/>
              </w:rPr>
            </w:pPr>
            <w:r>
              <w:rPr>
                <w:rFonts w:eastAsia="Calibri" w:cs="Times New Roman"/>
                <w:b/>
                <w:kern w:val="0"/>
                <w:sz w:val="23"/>
                <w:szCs w:val="23"/>
                <w:lang w:val="ru-RU" w:eastAsia="en-US" w:bidi="ar-SA"/>
              </w:rPr>
              <w:t>Директор  ______________Г. А. Кукушкина</w:t>
            </w:r>
          </w:p>
          <w:p>
            <w:pPr>
              <w:pStyle w:val="Normal"/>
              <w:spacing w:lineRule="auto" w:line="276"/>
              <w:rPr/>
            </w:pPr>
            <w:r>
              <w:rPr/>
              <w:t>М.П.</w:t>
            </w:r>
          </w:p>
        </w:tc>
      </w:tr>
    </w:tbl>
    <w:p>
      <w:pPr>
        <w:pStyle w:val="Normal"/>
        <w:spacing w:lineRule="auto" w:line="276"/>
        <w:jc w:val="right"/>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ind w:left="5812"/>
        <w:jc w:val="right"/>
        <w:rPr/>
      </w:pPr>
      <w:r>
        <w:rPr/>
        <w:t>Приложение № 1 к агентскому договору</w:t>
      </w:r>
    </w:p>
    <w:p>
      <w:pPr>
        <w:pStyle w:val="Normal"/>
        <w:spacing w:lineRule="auto" w:line="276"/>
        <w:ind w:left="5812"/>
        <w:jc w:val="right"/>
        <w:rPr/>
      </w:pPr>
      <w:r>
        <w:rPr/>
        <w:t>№</w:t>
      </w:r>
      <w:r>
        <w:rPr/>
        <w:t>___ от «___» _________20____г.</w:t>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t xml:space="preserve">ПЕРЕЧЕНЬ ОКАЗЫВАЕМЫХ УСЛУГ </w:t>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val="false"/>
          <w:bCs w:val="false"/>
        </w:rPr>
      </w:pPr>
      <w:r>
        <w:rPr>
          <w:b w:val="false"/>
          <w:bCs w:val="false"/>
          <w:sz w:val="28"/>
          <w:szCs w:val="28"/>
        </w:rPr>
        <w:t xml:space="preserve">(перечень услуг определяется индивидуально) </w:t>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ind w:left="709"/>
        <w:jc w:val="center"/>
        <w:rPr>
          <w:b/>
          <w:bCs/>
          <w:sz w:val="28"/>
          <w:szCs w:val="28"/>
        </w:rPr>
      </w:pPr>
      <w:r>
        <w:rPr>
          <w:b/>
          <w:bCs/>
          <w:sz w:val="28"/>
          <w:szCs w:val="28"/>
        </w:rPr>
      </w:r>
    </w:p>
    <w:p>
      <w:pPr>
        <w:pStyle w:val="Normal"/>
        <w:spacing w:lineRule="auto" w:line="276"/>
        <w:jc w:val="both"/>
        <w:rPr/>
      </w:pPr>
      <w:r>
        <w:rPr/>
      </w:r>
    </w:p>
    <w:p>
      <w:pPr>
        <w:pStyle w:val="Normal"/>
        <w:spacing w:lineRule="auto" w:line="276"/>
        <w:ind w:left="5812"/>
        <w:rPr/>
      </w:pPr>
      <w:r>
        <w:rPr/>
        <w:t>Приложение № 2 к агентскому договору</w:t>
      </w:r>
    </w:p>
    <w:p>
      <w:pPr>
        <w:pStyle w:val="Normal"/>
        <w:spacing w:lineRule="auto" w:line="276"/>
        <w:ind w:left="5812"/>
        <w:rPr/>
      </w:pPr>
      <w:r>
        <w:rPr/>
        <w:t>№</w:t>
      </w:r>
      <w:r>
        <w:rPr/>
        <w:t>___ от «___» _________20____г.</w:t>
      </w:r>
    </w:p>
    <w:p>
      <w:pPr>
        <w:pStyle w:val="Normal"/>
        <w:spacing w:lineRule="auto" w:line="276"/>
        <w:ind w:left="5812"/>
        <w:rPr/>
      </w:pPr>
      <w:r>
        <w:rPr/>
      </w:r>
    </w:p>
    <w:p>
      <w:pPr>
        <w:pStyle w:val="Normal"/>
        <w:spacing w:lineRule="auto" w:line="276"/>
        <w:ind w:firstLine="709"/>
        <w:jc w:val="both"/>
        <w:rPr/>
      </w:pPr>
      <w:r>
        <w:rPr/>
      </w:r>
    </w:p>
    <w:p>
      <w:pPr>
        <w:pStyle w:val="Normal"/>
        <w:spacing w:lineRule="auto" w:line="276"/>
        <w:ind w:firstLine="709"/>
        <w:jc w:val="center"/>
        <w:rPr>
          <w:b/>
          <w:bCs/>
        </w:rPr>
      </w:pPr>
      <w:r>
        <w:rPr>
          <w:b/>
          <w:bCs/>
        </w:rPr>
        <w:t xml:space="preserve">ПОРЯДОК ВЗАИМОДЕЙСТВИЯ </w:t>
      </w:r>
    </w:p>
    <w:p>
      <w:pPr>
        <w:pStyle w:val="Normal"/>
        <w:spacing w:lineRule="auto" w:line="276"/>
        <w:ind w:firstLine="709"/>
        <w:jc w:val="center"/>
        <w:rPr>
          <w:b/>
          <w:bCs/>
        </w:rPr>
      </w:pPr>
      <w:r>
        <w:rPr>
          <w:b/>
          <w:bCs/>
        </w:rPr>
      </w:r>
    </w:p>
    <w:p>
      <w:pPr>
        <w:pStyle w:val="Normal"/>
        <w:spacing w:lineRule="auto" w:line="276" w:before="0" w:after="0"/>
        <w:jc w:val="both"/>
        <w:rPr>
          <w:rFonts w:cs="Times New Roman"/>
          <w:color w:val="000000"/>
        </w:rPr>
      </w:pPr>
      <w:r>
        <w:rPr>
          <w:rFonts w:cs="Times New Roman"/>
          <w:color w:val="000000"/>
        </w:rPr>
      </w:r>
    </w:p>
    <w:p>
      <w:pPr>
        <w:pStyle w:val="Normal"/>
        <w:spacing w:lineRule="auto" w:line="276" w:before="0" w:after="0"/>
        <w:jc w:val="center"/>
        <w:rPr>
          <w:sz w:val="28"/>
          <w:szCs w:val="28"/>
        </w:rPr>
      </w:pPr>
      <w:r>
        <w:rPr>
          <w:sz w:val="28"/>
          <w:szCs w:val="28"/>
        </w:rPr>
        <w:t xml:space="preserve">(определяется индивидуально) </w:t>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right"/>
        <w:rPr/>
      </w:pPr>
      <w:r>
        <w:rPr/>
        <w:t>Приложение № 1 к Порядку взаимодействия</w:t>
      </w:r>
    </w:p>
    <w:p>
      <w:pPr>
        <w:pStyle w:val="Normal"/>
        <w:spacing w:lineRule="auto" w:line="276" w:before="0" w:after="0"/>
        <w:jc w:val="right"/>
        <w:rPr/>
      </w:pPr>
      <w:r>
        <w:rPr/>
      </w:r>
    </w:p>
    <w:p>
      <w:pPr>
        <w:pStyle w:val="Normal"/>
        <w:spacing w:lineRule="auto" w:line="276" w:before="0" w:after="0"/>
        <w:jc w:val="right"/>
        <w:rPr/>
      </w:pPr>
      <w:r>
        <w:rPr/>
      </w:r>
    </w:p>
    <w:p>
      <w:pPr>
        <w:pStyle w:val="Normal"/>
        <w:spacing w:lineRule="auto" w:line="276" w:before="0" w:after="0"/>
        <w:jc w:val="right"/>
        <w:rPr/>
      </w:pPr>
      <w:r>
        <w:rPr/>
        <w:t>____________________________________</w:t>
      </w:r>
    </w:p>
    <w:p>
      <w:pPr>
        <w:pStyle w:val="Normal"/>
        <w:spacing w:lineRule="auto" w:line="276" w:before="0" w:after="0"/>
        <w:jc w:val="right"/>
        <w:rPr/>
      </w:pPr>
      <w:r>
        <w:rPr/>
        <w:t xml:space="preserve">(фио) </w:t>
      </w:r>
    </w:p>
    <w:p>
      <w:pPr>
        <w:pStyle w:val="Normal"/>
        <w:spacing w:lineRule="auto" w:line="276" w:before="0" w:after="0"/>
        <w:jc w:val="right"/>
        <w:rPr/>
      </w:pPr>
      <w:r>
        <w:rPr/>
        <w:t>___________________________________</w:t>
      </w:r>
    </w:p>
    <w:p>
      <w:pPr>
        <w:pStyle w:val="Normal"/>
        <w:spacing w:lineRule="auto" w:line="276" w:before="0" w:after="0"/>
        <w:jc w:val="right"/>
        <w:rPr/>
      </w:pPr>
      <w:r>
        <w:rPr/>
        <w:t>(номер телефона)</w:t>
      </w:r>
    </w:p>
    <w:p>
      <w:pPr>
        <w:pStyle w:val="Normal"/>
        <w:spacing w:lineRule="auto" w:line="276" w:before="0" w:after="0"/>
        <w:jc w:val="right"/>
        <w:rPr/>
      </w:pPr>
      <w:r>
        <w:rPr/>
      </w:r>
    </w:p>
    <w:p>
      <w:pPr>
        <w:pStyle w:val="Normal"/>
        <w:spacing w:lineRule="auto" w:line="276" w:before="0" w:after="0"/>
        <w:jc w:val="center"/>
        <w:rPr/>
      </w:pPr>
      <w:r>
        <w:rPr/>
      </w:r>
    </w:p>
    <w:p>
      <w:pPr>
        <w:pStyle w:val="Normal"/>
        <w:spacing w:lineRule="auto" w:line="276" w:before="0" w:after="0"/>
        <w:jc w:val="center"/>
        <w:rPr/>
      </w:pPr>
      <w:r>
        <w:rPr/>
        <w:t xml:space="preserve">ЗАЯВКА </w:t>
      </w:r>
    </w:p>
    <w:p>
      <w:pPr>
        <w:pStyle w:val="Normal"/>
        <w:spacing w:lineRule="auto" w:line="276" w:before="0" w:after="0"/>
        <w:jc w:val="center"/>
        <w:rPr/>
      </w:pPr>
      <w:r>
        <w:rPr/>
      </w:r>
    </w:p>
    <w:p>
      <w:pPr>
        <w:pStyle w:val="Normal"/>
        <w:spacing w:lineRule="auto" w:line="276" w:before="0" w:after="0"/>
        <w:jc w:val="both"/>
        <w:rPr/>
      </w:pPr>
      <w:r>
        <w:rPr/>
        <w:tab/>
        <w:t>Я, ________________________________________________________________________</w:t>
      </w:r>
    </w:p>
    <w:p>
      <w:pPr>
        <w:pStyle w:val="Normal"/>
        <w:spacing w:lineRule="auto" w:line="276" w:before="0" w:after="0"/>
        <w:jc w:val="both"/>
        <w:rPr/>
      </w:pPr>
      <w:r>
        <w:rPr/>
        <w:t xml:space="preserve">                                                                                                                                                      </w:t>
      </w:r>
      <w:r>
        <w:rPr/>
        <w:t xml:space="preserve">(фио) </w:t>
      </w:r>
    </w:p>
    <w:p>
      <w:pPr>
        <w:pStyle w:val="Normal"/>
        <w:spacing w:lineRule="auto" w:line="276" w:before="0" w:after="0"/>
        <w:jc w:val="both"/>
        <w:rPr/>
      </w:pPr>
      <w:r>
        <w:rPr/>
        <w:t xml:space="preserve">Прошу провести ___________________________________________________________работы </w:t>
      </w:r>
    </w:p>
    <w:p>
      <w:pPr>
        <w:pStyle w:val="Normal"/>
        <w:spacing w:lineRule="auto" w:line="276" w:before="0" w:after="0"/>
        <w:jc w:val="both"/>
        <w:rPr/>
      </w:pPr>
      <w:r>
        <w:rPr/>
        <w:t xml:space="preserve">                           </w:t>
      </w:r>
      <w:r>
        <w:rPr/>
        <w:t xml:space="preserve">(выбрать из выпадающего списка)                                                                 </w:t>
      </w:r>
    </w:p>
    <w:p>
      <w:pPr>
        <w:pStyle w:val="Normal"/>
        <w:spacing w:lineRule="auto" w:line="276" w:before="0" w:after="0"/>
        <w:jc w:val="both"/>
        <w:rPr/>
      </w:pPr>
      <w:r>
        <w:rPr/>
        <w:t>на объект недвижимости по адресу: ________________________________________________</w:t>
      </w:r>
    </w:p>
    <w:p>
      <w:pPr>
        <w:pStyle w:val="Normal"/>
        <w:spacing w:lineRule="auto" w:line="276" w:before="0" w:after="0"/>
        <w:jc w:val="both"/>
        <w:rPr/>
      </w:pPr>
      <w:r>
        <w:rPr/>
      </w:r>
    </w:p>
    <w:p>
      <w:pPr>
        <w:pStyle w:val="Normal"/>
        <w:spacing w:lineRule="auto" w:line="276" w:before="0" w:after="0"/>
        <w:jc w:val="both"/>
        <w:rPr/>
      </w:pPr>
      <w:r>
        <w:rPr/>
        <w:t>кадастровый номер (при наличии) __________________________________________________</w:t>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spacing w:lineRule="auto" w:line="276" w:before="0" w:after="0"/>
        <w:jc w:val="both"/>
        <w:rPr/>
      </w:pPr>
      <w:r>
        <w:rPr/>
      </w:r>
    </w:p>
    <w:p>
      <w:pPr>
        <w:pStyle w:val="Normal"/>
        <w:ind w:firstLine="708" w:right="0"/>
        <w:jc w:val="both"/>
        <w:rPr/>
      </w:pPr>
      <w:r>
        <w:rPr/>
        <w:t>Я, подтверждаю свое согласие на обработку (сбор, систематизацию, накопление, хранение, обновление, изменение, использование, обезличивание, блокирование, уничтожение) моих персональных данных в порядке, целях и способами не противоречащими Федеральному закону от 27 июля 2006 года № 152-ФЗ «О персональных данных», а также на передачу настоящего заявления в адрес ________________________</w:t>
      </w:r>
    </w:p>
    <w:p>
      <w:pPr>
        <w:pStyle w:val="Normal"/>
        <w:ind w:firstLine="708" w:right="0"/>
        <w:jc w:val="both"/>
        <w:rPr/>
      </w:pPr>
      <w:r>
        <w:rPr/>
      </w:r>
    </w:p>
    <w:p>
      <w:pPr>
        <w:pStyle w:val="Normal"/>
        <w:ind w:firstLine="708" w:right="0"/>
        <w:jc w:val="both"/>
        <w:rPr/>
      </w:pPr>
      <w:r>
        <w:rPr/>
      </w:r>
    </w:p>
    <w:p>
      <w:pPr>
        <w:pStyle w:val="Normal"/>
        <w:ind w:hanging="0" w:right="0"/>
        <w:jc w:val="both"/>
        <w:rPr/>
      </w:pPr>
      <w:r>
        <w:rPr/>
        <w:t>«  »____________2025 __________________________________________________________</w:t>
      </w:r>
    </w:p>
    <w:p>
      <w:pPr>
        <w:pStyle w:val="Normal"/>
        <w:ind w:hanging="0" w:right="0"/>
        <w:jc w:val="both"/>
        <w:rPr/>
      </w:pPr>
      <w:r>
        <w:rPr/>
      </w:r>
    </w:p>
    <w:p>
      <w:pPr>
        <w:pStyle w:val="Normal"/>
        <w:ind w:hanging="0" w:right="0"/>
        <w:jc w:val="both"/>
        <w:rPr/>
      </w:pPr>
      <w:r>
        <w:rPr/>
      </w:r>
    </w:p>
    <w:p>
      <w:pPr>
        <w:pStyle w:val="Normal"/>
        <w:ind w:hanging="0" w:right="0"/>
        <w:jc w:val="both"/>
        <w:rPr/>
      </w:pPr>
      <w:r>
        <w:rPr/>
      </w:r>
    </w:p>
    <w:p>
      <w:pPr>
        <w:pStyle w:val="Normal"/>
        <w:ind w:hanging="0" w:right="0"/>
        <w:jc w:val="both"/>
        <w:rPr/>
      </w:pPr>
      <w:r>
        <w:rPr/>
      </w:r>
    </w:p>
    <w:p>
      <w:pPr>
        <w:pStyle w:val="Normal"/>
        <w:ind w:hanging="0" w:right="0"/>
        <w:jc w:val="both"/>
        <w:rPr/>
      </w:pPr>
      <w:r>
        <w:rPr/>
        <w:t xml:space="preserve">Принял:  (ФИО сотрудника Агента, наименование структурного подразделения) </w:t>
      </w:r>
    </w:p>
    <w:p>
      <w:pPr>
        <w:pStyle w:val="Normal"/>
        <w:spacing w:lineRule="auto" w:line="276" w:before="0" w:after="0"/>
        <w:jc w:val="both"/>
        <w:rPr/>
      </w:pPr>
      <w:r>
        <w:rPr/>
      </w:r>
    </w:p>
    <w:p>
      <w:pPr>
        <w:sectPr>
          <w:type w:val="nextPage"/>
          <w:pgSz w:w="11906" w:h="16838"/>
          <w:pgMar w:left="1418" w:right="851" w:gutter="0" w:header="0" w:top="568" w:footer="0" w:bottom="709"/>
          <w:pgNumType w:fmt="decimal"/>
          <w:formProt w:val="false"/>
          <w:textDirection w:val="lrTb"/>
          <w:docGrid w:type="default" w:linePitch="360" w:charSpace="0"/>
        </w:sectPr>
        <w:pStyle w:val="Normal"/>
        <w:spacing w:lineRule="auto" w:line="276" w:before="0" w:after="0"/>
        <w:jc w:val="both"/>
        <w:rPr/>
      </w:pPr>
      <w:r>
        <w:rPr/>
        <w:tab/>
        <w:tab/>
        <w:tab/>
        <w:tab/>
        <w:tab/>
        <w:tab/>
        <w:tab/>
        <w:tab/>
      </w:r>
      <w:r>
        <w:br w:type="page"/>
      </w:r>
    </w:p>
    <w:p>
      <w:pPr>
        <w:pStyle w:val="Normal"/>
        <w:spacing w:lineRule="auto" w:line="276" w:before="0" w:after="0"/>
        <w:jc w:val="right"/>
        <w:rPr/>
      </w:pPr>
      <w:r>
        <w:rPr/>
        <w:t>Приложение № 3</w:t>
      </w:r>
    </w:p>
    <w:p>
      <w:pPr>
        <w:pStyle w:val="Normal"/>
        <w:spacing w:lineRule="auto" w:line="276"/>
        <w:jc w:val="right"/>
        <w:rPr/>
      </w:pPr>
      <w:r>
        <w:rPr/>
        <w:t>к агентскому договору</w:t>
      </w:r>
    </w:p>
    <w:p>
      <w:pPr>
        <w:pStyle w:val="Normal"/>
        <w:spacing w:lineRule="auto" w:line="276"/>
        <w:jc w:val="right"/>
        <w:rPr/>
      </w:pPr>
      <w:r>
        <w:rPr/>
      </w:r>
    </w:p>
    <w:p>
      <w:pPr>
        <w:pStyle w:val="Normal"/>
        <w:spacing w:lineRule="auto" w:line="276"/>
        <w:jc w:val="right"/>
        <w:rPr/>
      </w:pPr>
      <w:r>
        <w:rPr/>
        <w:t>№</w:t>
      </w:r>
      <w:r>
        <w:rPr/>
        <w:t>___ от «___» ____________20____г.</w:t>
      </w:r>
    </w:p>
    <w:p>
      <w:pPr>
        <w:pStyle w:val="Normal"/>
        <w:spacing w:lineRule="auto" w:line="276"/>
        <w:ind w:firstLine="709"/>
        <w:jc w:val="right"/>
        <w:rPr/>
      </w:pPr>
      <w:r>
        <w:rPr/>
      </w:r>
    </w:p>
    <w:p>
      <w:pPr>
        <w:pStyle w:val="Normal"/>
        <w:spacing w:lineRule="auto" w:line="276"/>
        <w:ind w:firstLine="709"/>
        <w:jc w:val="both"/>
        <w:rPr/>
      </w:pPr>
      <w:r>
        <w:rPr/>
      </w:r>
    </w:p>
    <w:p>
      <w:pPr>
        <w:pStyle w:val="Normal"/>
        <w:tabs>
          <w:tab w:val="clear" w:pos="708"/>
          <w:tab w:val="left" w:pos="4102" w:leader="none"/>
        </w:tabs>
        <w:suppressAutoHyphens w:val="true"/>
        <w:spacing w:lineRule="auto" w:line="276"/>
        <w:jc w:val="center"/>
        <w:rPr/>
      </w:pPr>
      <w:r>
        <w:rPr/>
        <w:t xml:space="preserve">Отчет - акт </w:t>
      </w:r>
    </w:p>
    <w:p>
      <w:pPr>
        <w:pStyle w:val="Normal"/>
        <w:tabs>
          <w:tab w:val="clear" w:pos="708"/>
          <w:tab w:val="left" w:pos="4102" w:leader="none"/>
        </w:tabs>
        <w:suppressAutoHyphens w:val="true"/>
        <w:spacing w:lineRule="auto" w:line="276"/>
        <w:jc w:val="center"/>
        <w:rPr/>
      </w:pPr>
      <w:r>
        <w:rPr/>
        <w:t>оказанных услуг</w:t>
      </w:r>
    </w:p>
    <w:p>
      <w:pPr>
        <w:pStyle w:val="Normal"/>
        <w:suppressAutoHyphens w:val="true"/>
        <w:spacing w:lineRule="auto" w:line="276"/>
        <w:jc w:val="center"/>
        <w:rPr>
          <w:rFonts w:eastAsia="Lucida Sans Unicode"/>
          <w:kern w:val="2"/>
          <w:lang w:eastAsia="ar-SA"/>
        </w:rPr>
      </w:pPr>
      <w:r>
        <w:rPr>
          <w:rFonts w:eastAsia="Lucida Sans Unicode"/>
          <w:kern w:val="2"/>
          <w:lang w:eastAsia="ar-SA"/>
        </w:rPr>
        <w:t>за «___» ______________ 20___г.</w:t>
      </w:r>
    </w:p>
    <w:p>
      <w:pPr>
        <w:pStyle w:val="Normal"/>
        <w:widowControl w:val="false"/>
        <w:suppressAutoHyphens w:val="true"/>
        <w:spacing w:lineRule="auto" w:line="276"/>
        <w:rPr>
          <w:rFonts w:eastAsia="Lucida Sans Unicode"/>
          <w:kern w:val="2"/>
          <w:lang w:eastAsia="ar-SA"/>
        </w:rPr>
      </w:pPr>
      <w:r>
        <w:rPr>
          <w:rFonts w:eastAsia="Lucida Sans Unicode"/>
          <w:kern w:val="2"/>
          <w:lang w:eastAsia="ar-SA"/>
        </w:rPr>
      </w:r>
    </w:p>
    <w:p>
      <w:pPr>
        <w:pStyle w:val="Normal"/>
        <w:widowControl w:val="false"/>
        <w:suppressAutoHyphens w:val="true"/>
        <w:spacing w:lineRule="auto" w:line="276"/>
        <w:rPr>
          <w:rFonts w:eastAsia="Lucida Sans Unicode"/>
          <w:kern w:val="2"/>
          <w:lang w:eastAsia="ar-SA"/>
        </w:rPr>
      </w:pPr>
      <w:r>
        <w:rPr>
          <w:rFonts w:eastAsia="Lucida Sans Unicode"/>
          <w:kern w:val="2"/>
          <w:lang w:eastAsia="ar-SA"/>
        </w:rPr>
      </w:r>
    </w:p>
    <w:tbl>
      <w:tblPr>
        <w:tblW w:w="9182" w:type="dxa"/>
        <w:jc w:val="left"/>
        <w:tblInd w:w="394" w:type="dxa"/>
        <w:tblLayout w:type="fixed"/>
        <w:tblCellMar>
          <w:top w:w="55" w:type="dxa"/>
          <w:left w:w="55" w:type="dxa"/>
          <w:bottom w:w="55" w:type="dxa"/>
          <w:right w:w="55" w:type="dxa"/>
        </w:tblCellMar>
      </w:tblPr>
      <w:tblGrid>
        <w:gridCol w:w="527"/>
        <w:gridCol w:w="2391"/>
        <w:gridCol w:w="2324"/>
        <w:gridCol w:w="1444"/>
        <w:gridCol w:w="2496"/>
      </w:tblGrid>
      <w:tr>
        <w:trPr/>
        <w:tc>
          <w:tcPr>
            <w:tcW w:w="527" w:type="dxa"/>
            <w:tcBorders>
              <w:top w:val="single" w:sz="4" w:space="0" w:color="000000"/>
              <w:left w:val="single" w:sz="4" w:space="0" w:color="000000"/>
              <w:bottom w:val="single" w:sz="4" w:space="0" w:color="000000"/>
            </w:tcBorders>
          </w:tcPr>
          <w:p>
            <w:pPr>
              <w:pStyle w:val="Style17"/>
              <w:rPr/>
            </w:pPr>
            <w:r>
              <w:rPr/>
              <w:t xml:space="preserve">№ </w:t>
            </w:r>
            <w:r>
              <w:rPr/>
              <w:t>п/п</w:t>
            </w:r>
          </w:p>
        </w:tc>
        <w:tc>
          <w:tcPr>
            <w:tcW w:w="2391" w:type="dxa"/>
            <w:tcBorders>
              <w:top w:val="single" w:sz="4" w:space="0" w:color="000000"/>
              <w:left w:val="single" w:sz="4" w:space="0" w:color="000000"/>
              <w:bottom w:val="single" w:sz="4" w:space="0" w:color="000000"/>
            </w:tcBorders>
          </w:tcPr>
          <w:p>
            <w:pPr>
              <w:pStyle w:val="Style17"/>
              <w:rPr/>
            </w:pPr>
            <w:r>
              <w:rPr/>
              <w:t>Наименование услуги</w:t>
            </w:r>
          </w:p>
        </w:tc>
        <w:tc>
          <w:tcPr>
            <w:tcW w:w="2324" w:type="dxa"/>
            <w:tcBorders>
              <w:top w:val="single" w:sz="4" w:space="0" w:color="000000"/>
              <w:left w:val="single" w:sz="4" w:space="0" w:color="000000"/>
              <w:bottom w:val="single" w:sz="4" w:space="0" w:color="000000"/>
            </w:tcBorders>
          </w:tcPr>
          <w:p>
            <w:pPr>
              <w:pStyle w:val="Style17"/>
              <w:rPr/>
            </w:pPr>
            <w:r>
              <w:rPr/>
              <w:t>Стоимость услуги (руб.)</w:t>
            </w:r>
          </w:p>
        </w:tc>
        <w:tc>
          <w:tcPr>
            <w:tcW w:w="1444" w:type="dxa"/>
            <w:tcBorders>
              <w:top w:val="single" w:sz="4" w:space="0" w:color="000000"/>
              <w:left w:val="single" w:sz="4" w:space="0" w:color="000000"/>
              <w:bottom w:val="single" w:sz="4" w:space="0" w:color="000000"/>
            </w:tcBorders>
          </w:tcPr>
          <w:p>
            <w:pPr>
              <w:pStyle w:val="Style17"/>
              <w:rPr/>
            </w:pPr>
            <w:r>
              <w:rPr/>
              <w:t>Количество услуг (шт.)</w:t>
            </w:r>
          </w:p>
        </w:tc>
        <w:tc>
          <w:tcPr>
            <w:tcW w:w="2496" w:type="dxa"/>
            <w:tcBorders>
              <w:top w:val="single" w:sz="4" w:space="0" w:color="000000"/>
              <w:left w:val="single" w:sz="4" w:space="0" w:color="000000"/>
              <w:bottom w:val="single" w:sz="4" w:space="0" w:color="000000"/>
              <w:right w:val="single" w:sz="4" w:space="0" w:color="000000"/>
            </w:tcBorders>
          </w:tcPr>
          <w:p>
            <w:pPr>
              <w:pStyle w:val="Style17"/>
              <w:rPr/>
            </w:pPr>
            <w:r>
              <w:rPr/>
              <w:t>Сумма вознаграждения (руб.)</w:t>
            </w:r>
          </w:p>
        </w:tc>
      </w:tr>
      <w:tr>
        <w:trPr/>
        <w:tc>
          <w:tcPr>
            <w:tcW w:w="527" w:type="dxa"/>
            <w:tcBorders>
              <w:left w:val="single" w:sz="4" w:space="0" w:color="000000"/>
              <w:bottom w:val="single" w:sz="4" w:space="0" w:color="000000"/>
            </w:tcBorders>
          </w:tcPr>
          <w:p>
            <w:pPr>
              <w:pStyle w:val="Style17"/>
              <w:rPr/>
            </w:pPr>
            <w:r>
              <w:rPr/>
            </w:r>
          </w:p>
        </w:tc>
        <w:tc>
          <w:tcPr>
            <w:tcW w:w="2391" w:type="dxa"/>
            <w:tcBorders>
              <w:left w:val="single" w:sz="4" w:space="0" w:color="000000"/>
              <w:bottom w:val="single" w:sz="4" w:space="0" w:color="000000"/>
            </w:tcBorders>
          </w:tcPr>
          <w:p>
            <w:pPr>
              <w:pStyle w:val="Style17"/>
              <w:rPr/>
            </w:pPr>
            <w:r>
              <w:rPr/>
            </w:r>
          </w:p>
        </w:tc>
        <w:tc>
          <w:tcPr>
            <w:tcW w:w="2324" w:type="dxa"/>
            <w:tcBorders>
              <w:left w:val="single" w:sz="4" w:space="0" w:color="000000"/>
              <w:bottom w:val="single" w:sz="4" w:space="0" w:color="000000"/>
            </w:tcBorders>
          </w:tcPr>
          <w:p>
            <w:pPr>
              <w:pStyle w:val="Style17"/>
              <w:rPr/>
            </w:pPr>
            <w:r>
              <w:rPr/>
            </w:r>
          </w:p>
        </w:tc>
        <w:tc>
          <w:tcPr>
            <w:tcW w:w="1444" w:type="dxa"/>
            <w:tcBorders>
              <w:left w:val="single" w:sz="4" w:space="0" w:color="000000"/>
              <w:bottom w:val="single" w:sz="4" w:space="0" w:color="000000"/>
            </w:tcBorders>
          </w:tcPr>
          <w:p>
            <w:pPr>
              <w:pStyle w:val="Style17"/>
              <w:rPr/>
            </w:pPr>
            <w:r>
              <w:rPr/>
            </w:r>
          </w:p>
        </w:tc>
        <w:tc>
          <w:tcPr>
            <w:tcW w:w="2496" w:type="dxa"/>
            <w:tcBorders>
              <w:left w:val="single" w:sz="4" w:space="0" w:color="000000"/>
              <w:bottom w:val="single" w:sz="4" w:space="0" w:color="000000"/>
              <w:right w:val="single" w:sz="4" w:space="0" w:color="000000"/>
            </w:tcBorders>
          </w:tcPr>
          <w:p>
            <w:pPr>
              <w:pStyle w:val="Style17"/>
              <w:rPr/>
            </w:pPr>
            <w:r>
              <w:rPr/>
            </w:r>
          </w:p>
        </w:tc>
      </w:tr>
      <w:tr>
        <w:trPr/>
        <w:tc>
          <w:tcPr>
            <w:tcW w:w="527" w:type="dxa"/>
            <w:tcBorders>
              <w:left w:val="single" w:sz="4" w:space="0" w:color="000000"/>
              <w:bottom w:val="single" w:sz="4" w:space="0" w:color="000000"/>
            </w:tcBorders>
          </w:tcPr>
          <w:p>
            <w:pPr>
              <w:pStyle w:val="Style17"/>
              <w:rPr/>
            </w:pPr>
            <w:r>
              <w:rPr/>
            </w:r>
          </w:p>
        </w:tc>
        <w:tc>
          <w:tcPr>
            <w:tcW w:w="2391" w:type="dxa"/>
            <w:tcBorders>
              <w:left w:val="single" w:sz="4" w:space="0" w:color="000000"/>
              <w:bottom w:val="single" w:sz="4" w:space="0" w:color="000000"/>
            </w:tcBorders>
          </w:tcPr>
          <w:p>
            <w:pPr>
              <w:pStyle w:val="Style17"/>
              <w:rPr/>
            </w:pPr>
            <w:r>
              <w:rPr/>
            </w:r>
          </w:p>
        </w:tc>
        <w:tc>
          <w:tcPr>
            <w:tcW w:w="2324" w:type="dxa"/>
            <w:tcBorders>
              <w:left w:val="single" w:sz="4" w:space="0" w:color="000000"/>
              <w:bottom w:val="single" w:sz="4" w:space="0" w:color="000000"/>
            </w:tcBorders>
          </w:tcPr>
          <w:p>
            <w:pPr>
              <w:pStyle w:val="Style17"/>
              <w:rPr/>
            </w:pPr>
            <w:r>
              <w:rPr/>
            </w:r>
          </w:p>
        </w:tc>
        <w:tc>
          <w:tcPr>
            <w:tcW w:w="1444" w:type="dxa"/>
            <w:tcBorders>
              <w:left w:val="single" w:sz="4" w:space="0" w:color="000000"/>
              <w:bottom w:val="single" w:sz="4" w:space="0" w:color="000000"/>
            </w:tcBorders>
          </w:tcPr>
          <w:p>
            <w:pPr>
              <w:pStyle w:val="Style17"/>
              <w:rPr/>
            </w:pPr>
            <w:r>
              <w:rPr/>
            </w:r>
          </w:p>
        </w:tc>
        <w:tc>
          <w:tcPr>
            <w:tcW w:w="2496" w:type="dxa"/>
            <w:tcBorders>
              <w:left w:val="single" w:sz="4" w:space="0" w:color="000000"/>
              <w:bottom w:val="single" w:sz="4" w:space="0" w:color="000000"/>
              <w:right w:val="single" w:sz="4" w:space="0" w:color="000000"/>
            </w:tcBorders>
          </w:tcPr>
          <w:p>
            <w:pPr>
              <w:pStyle w:val="Style17"/>
              <w:rPr/>
            </w:pPr>
            <w:r>
              <w:rPr/>
            </w:r>
          </w:p>
        </w:tc>
      </w:tr>
    </w:tbl>
    <w:p>
      <w:pPr>
        <w:pStyle w:val="Normal"/>
        <w:widowControl w:val="false"/>
        <w:suppressAutoHyphens w:val="true"/>
        <w:spacing w:lineRule="auto" w:line="276"/>
        <w:rPr>
          <w:rFonts w:eastAsia="Lucida Sans Unicode"/>
          <w:kern w:val="2"/>
          <w:lang w:eastAsia="ar-SA"/>
        </w:rPr>
      </w:pPr>
      <w:r>
        <w:rPr>
          <w:rFonts w:eastAsia="Lucida Sans Unicode"/>
          <w:kern w:val="2"/>
          <w:lang w:eastAsia="ar-SA"/>
        </w:rPr>
      </w:r>
    </w:p>
    <w:p>
      <w:pPr>
        <w:pStyle w:val="Normal"/>
        <w:widowControl w:val="false"/>
        <w:suppressAutoHyphens w:val="true"/>
        <w:spacing w:lineRule="auto" w:line="276"/>
        <w:rPr>
          <w:rFonts w:eastAsia="Lucida Sans Unicode"/>
          <w:kern w:val="2"/>
          <w:lang w:eastAsia="ar-SA"/>
        </w:rPr>
      </w:pPr>
      <w:r>
        <w:rPr>
          <w:rFonts w:eastAsia="Lucida Sans Unicode"/>
          <w:kern w:val="2"/>
          <w:lang w:eastAsia="ar-SA"/>
        </w:rPr>
      </w:r>
    </w:p>
    <w:p>
      <w:pPr>
        <w:pStyle w:val="Normal"/>
        <w:widowControl w:val="false"/>
        <w:suppressAutoHyphens w:val="true"/>
        <w:spacing w:lineRule="auto" w:line="276"/>
        <w:rPr>
          <w:rFonts w:eastAsia="Lucida Sans Unicode"/>
          <w:kern w:val="2"/>
          <w:lang w:eastAsia="ar-SA"/>
        </w:rPr>
      </w:pPr>
      <w:r>
        <w:rPr>
          <w:rFonts w:eastAsia="Lucida Sans Unicode"/>
          <w:kern w:val="2"/>
          <w:lang w:eastAsia="ar-SA"/>
        </w:rPr>
      </w:r>
    </w:p>
    <w:p>
      <w:pPr>
        <w:pStyle w:val="Normal"/>
        <w:widowControl w:val="false"/>
        <w:suppressAutoHyphens w:val="true"/>
        <w:spacing w:lineRule="auto" w:line="276"/>
        <w:rPr>
          <w:rFonts w:eastAsia="Lucida Sans Unicode"/>
          <w:kern w:val="2"/>
          <w:lang w:eastAsia="ar-SA"/>
        </w:rPr>
      </w:pPr>
      <w:r>
        <w:rPr>
          <w:rFonts w:eastAsia="Lucida Sans Unicode"/>
          <w:kern w:val="2"/>
          <w:lang w:eastAsia="ar-SA"/>
        </w:rPr>
      </w:r>
    </w:p>
    <w:p>
      <w:pPr>
        <w:pStyle w:val="Normal"/>
        <w:widowControl w:val="false"/>
        <w:suppressAutoHyphens w:val="true"/>
        <w:spacing w:lineRule="auto" w:line="276"/>
        <w:rPr>
          <w:rFonts w:eastAsia="Lucida Sans Unicode"/>
          <w:kern w:val="2"/>
          <w:lang w:eastAsia="ar-SA"/>
        </w:rPr>
      </w:pPr>
      <w:r>
        <w:rPr>
          <w:rFonts w:eastAsia="Lucida Sans Unicode"/>
          <w:kern w:val="2"/>
          <w:lang w:eastAsia="ar-SA"/>
        </w:rPr>
      </w:r>
    </w:p>
    <w:tbl>
      <w:tblPr>
        <w:tblStyle w:val="a4"/>
        <w:tblW w:w="881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4757"/>
        <w:gridCol w:w="4060"/>
      </w:tblGrid>
      <w:tr>
        <w:trPr>
          <w:trHeight w:val="854" w:hRule="atLeast"/>
        </w:trPr>
        <w:tc>
          <w:tcPr>
            <w:tcW w:w="4757" w:type="dxa"/>
            <w:tcBorders>
              <w:top w:val="nil"/>
              <w:left w:val="nil"/>
              <w:bottom w:val="nil"/>
              <w:right w:val="nil"/>
            </w:tcBorders>
          </w:tcPr>
          <w:p>
            <w:pPr>
              <w:pStyle w:val="Normal"/>
              <w:widowControl w:val="false"/>
              <w:suppressAutoHyphens w:val="true"/>
              <w:spacing w:lineRule="auto" w:line="276" w:before="0" w:after="0"/>
              <w:jc w:val="left"/>
              <w:rPr>
                <w:rFonts w:eastAsia="Lucida Sans Unicode"/>
                <w:kern w:val="2"/>
                <w:lang w:eastAsia="ar-SA"/>
              </w:rPr>
            </w:pPr>
            <w:r>
              <w:rPr>
                <w:rFonts w:eastAsia="Lucida Sans Unicode"/>
                <w:kern w:val="2"/>
                <w:lang w:val="ru-RU" w:eastAsia="ar-SA" w:bidi="ar-SA"/>
              </w:rPr>
              <w:t>Принципал:</w:t>
            </w:r>
          </w:p>
          <w:p>
            <w:pPr>
              <w:pStyle w:val="Normal"/>
              <w:widowControl w:val="false"/>
              <w:suppressAutoHyphens w:val="true"/>
              <w:spacing w:lineRule="auto" w:line="276" w:before="0" w:after="0"/>
              <w:jc w:val="left"/>
              <w:rPr>
                <w:rFonts w:eastAsia="Lucida Sans Unicode"/>
                <w:kern w:val="2"/>
                <w:lang w:eastAsia="ar-SA"/>
              </w:rPr>
            </w:pPr>
            <w:r>
              <w:rPr>
                <w:rFonts w:eastAsia="Lucida Sans Unicode"/>
                <w:kern w:val="2"/>
                <w:lang w:eastAsia="ar-SA"/>
              </w:rPr>
            </w:r>
          </w:p>
          <w:p>
            <w:pPr>
              <w:pStyle w:val="Normal"/>
              <w:widowControl w:val="false"/>
              <w:suppressAutoHyphens w:val="true"/>
              <w:spacing w:lineRule="auto" w:line="276" w:before="0" w:after="0"/>
              <w:jc w:val="left"/>
              <w:rPr>
                <w:rFonts w:eastAsia="Lucida Sans Unicode"/>
                <w:kern w:val="2"/>
                <w:lang w:eastAsia="ar-SA"/>
              </w:rPr>
            </w:pPr>
            <w:r>
              <w:rPr>
                <w:rFonts w:eastAsia="Lucida Sans Unicode"/>
                <w:kern w:val="2"/>
                <w:lang w:val="ru-RU" w:eastAsia="ar-SA" w:bidi="ar-SA"/>
              </w:rPr>
              <w:t xml:space="preserve"> </w:t>
            </w:r>
            <w:r>
              <w:rPr>
                <w:rFonts w:eastAsia="Lucida Sans Unicode"/>
                <w:kern w:val="2"/>
                <w:lang w:val="ru-RU" w:eastAsia="ar-SA" w:bidi="ar-SA"/>
              </w:rPr>
              <w:t>_____________________________</w:t>
            </w:r>
          </w:p>
          <w:p>
            <w:pPr>
              <w:pStyle w:val="Normal"/>
              <w:widowControl w:val="false"/>
              <w:suppressAutoHyphens w:val="true"/>
              <w:spacing w:lineRule="auto" w:line="276" w:before="0" w:after="0"/>
              <w:jc w:val="left"/>
              <w:rPr>
                <w:rFonts w:eastAsia="Lucida Sans Unicode"/>
                <w:kern w:val="2"/>
                <w:lang w:eastAsia="ar-SA"/>
              </w:rPr>
            </w:pPr>
            <w:r>
              <w:rPr>
                <w:rFonts w:eastAsia="Lucida Sans Unicode"/>
                <w:kern w:val="2"/>
                <w:lang w:val="ru-RU" w:eastAsia="ar-SA" w:bidi="ar-SA"/>
              </w:rPr>
              <w:t>м.п.</w:t>
            </w:r>
          </w:p>
        </w:tc>
        <w:tc>
          <w:tcPr>
            <w:tcW w:w="4060" w:type="dxa"/>
            <w:tcBorders>
              <w:top w:val="nil"/>
              <w:left w:val="nil"/>
              <w:bottom w:val="nil"/>
              <w:right w:val="nil"/>
            </w:tcBorders>
            <w:vAlign w:val="center"/>
          </w:tcPr>
          <w:p>
            <w:pPr>
              <w:pStyle w:val="Normal"/>
              <w:widowControl w:val="false"/>
              <w:suppressAutoHyphens w:val="true"/>
              <w:spacing w:lineRule="auto" w:line="276" w:before="0" w:after="0"/>
              <w:jc w:val="left"/>
              <w:rPr>
                <w:rFonts w:eastAsia="Lucida Sans Unicode"/>
                <w:kern w:val="2"/>
                <w:lang w:eastAsia="ar-SA"/>
              </w:rPr>
            </w:pPr>
            <w:r>
              <w:rPr>
                <w:rFonts w:eastAsia="Lucida Sans Unicode"/>
                <w:kern w:val="2"/>
                <w:lang w:val="ru-RU" w:eastAsia="ar-SA" w:bidi="ar-SA"/>
              </w:rPr>
              <w:t>Агент:</w:t>
            </w:r>
          </w:p>
          <w:p>
            <w:pPr>
              <w:pStyle w:val="Normal"/>
              <w:widowControl w:val="false"/>
              <w:suppressAutoHyphens w:val="true"/>
              <w:spacing w:lineRule="auto" w:line="276" w:before="0" w:after="0"/>
              <w:jc w:val="left"/>
              <w:rPr>
                <w:rFonts w:eastAsia="Lucida Sans Unicode"/>
                <w:kern w:val="2"/>
                <w:lang w:eastAsia="ar-SA"/>
              </w:rPr>
            </w:pPr>
            <w:r>
              <w:rPr>
                <w:rFonts w:eastAsia="Lucida Sans Unicode"/>
                <w:kern w:val="2"/>
                <w:lang w:val="ru-RU" w:eastAsia="ar-SA" w:bidi="ar-SA"/>
              </w:rPr>
              <w:t>ОБУ «УМФЦ Липецкой области»</w:t>
            </w:r>
          </w:p>
          <w:p>
            <w:pPr>
              <w:pStyle w:val="Normal"/>
              <w:widowControl w:val="false"/>
              <w:suppressAutoHyphens w:val="true"/>
              <w:spacing w:lineRule="auto" w:line="276" w:before="0" w:after="0"/>
              <w:jc w:val="left"/>
              <w:rPr>
                <w:rFonts w:eastAsia="Lucida Sans Unicode"/>
                <w:kern w:val="2"/>
                <w:lang w:eastAsia="ar-SA"/>
              </w:rPr>
            </w:pPr>
            <w:r>
              <w:rPr>
                <w:rFonts w:eastAsia="Lucida Sans Unicode"/>
                <w:kern w:val="2"/>
                <w:lang w:val="ru-RU" w:eastAsia="ar-SA" w:bidi="ar-SA"/>
              </w:rPr>
              <w:t>___________________________</w:t>
            </w:r>
          </w:p>
          <w:p>
            <w:pPr>
              <w:pStyle w:val="Normal"/>
              <w:widowControl w:val="false"/>
              <w:suppressAutoHyphens w:val="true"/>
              <w:spacing w:lineRule="auto" w:line="276" w:before="0" w:after="0"/>
              <w:jc w:val="left"/>
              <w:rPr>
                <w:rFonts w:eastAsia="Lucida Sans Unicode"/>
                <w:kern w:val="2"/>
                <w:lang w:eastAsia="ar-SA"/>
              </w:rPr>
            </w:pPr>
            <w:r>
              <w:rPr>
                <w:rFonts w:eastAsia="Lucida Sans Unicode"/>
                <w:kern w:val="2"/>
                <w:lang w:val="ru-RU" w:eastAsia="ar-SA" w:bidi="ar-SA"/>
              </w:rPr>
              <w:t>м.п.</w:t>
            </w:r>
          </w:p>
        </w:tc>
      </w:tr>
    </w:tbl>
    <w:p>
      <w:pPr>
        <w:sectPr>
          <w:type w:val="nextPage"/>
          <w:pgSz w:w="11906" w:h="16838"/>
          <w:pgMar w:left="1418" w:right="1134" w:gutter="0" w:header="0" w:top="993" w:footer="0" w:bottom="851"/>
          <w:pgNumType w:fmt="decimal"/>
          <w:formProt w:val="false"/>
          <w:textDirection w:val="lrTb"/>
          <w:docGrid w:type="default" w:linePitch="360" w:charSpace="0"/>
        </w:sectPr>
      </w:pPr>
      <w:r>
        <w:br w:type="page"/>
      </w:r>
    </w:p>
    <w:p>
      <w:pPr>
        <w:pStyle w:val="Normal"/>
        <w:spacing w:lineRule="auto" w:line="276" w:before="0" w:after="200"/>
        <w:jc w:val="right"/>
        <w:rPr/>
      </w:pPr>
      <w:r>
        <w:rPr/>
      </w:r>
    </w:p>
    <w:sectPr>
      <w:type w:val="nextPage"/>
      <w:pgSz w:w="11906" w:h="16838"/>
      <w:pgMar w:left="1701" w:right="850" w:gutter="0" w:header="0" w:top="1134" w:footer="0"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Calibri">
    <w:charset w:val="01"/>
    <w:family w:val="roman"/>
    <w:pitch w:val="variable"/>
  </w:font>
  <w:font w:name="Times New Roman">
    <w:charset w:val="01"/>
    <w:family w:val="roman"/>
    <w:pitch w:val="variable"/>
  </w:font>
  <w:font w:name="OpenSymbol">
    <w:altName w:val="Arial Unicode MS"/>
    <w:charset w:val="01"/>
    <w:family w:val="roman"/>
    <w:pitch w:val="variable"/>
  </w:font>
  <w:font w:name="Open Sans">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decimal"/>
      <w:lvlText w:val="%1.%2."/>
      <w:lvlJc w:val="left"/>
      <w:pPr>
        <w:tabs>
          <w:tab w:val="num" w:pos="0"/>
        </w:tabs>
        <w:ind w:left="1925" w:hanging="1215"/>
      </w:pPr>
      <w:rPr/>
    </w:lvl>
    <w:lvl w:ilvl="2">
      <w:start w:val="1"/>
      <w:numFmt w:val="decimal"/>
      <w:lvlText w:val="%1.%2.%3."/>
      <w:lvlJc w:val="left"/>
      <w:pPr>
        <w:tabs>
          <w:tab w:val="num" w:pos="0"/>
        </w:tabs>
        <w:ind w:left="2273" w:hanging="1215"/>
      </w:pPr>
      <w:rPr/>
    </w:lvl>
    <w:lvl w:ilvl="3">
      <w:start w:val="1"/>
      <w:numFmt w:val="decimal"/>
      <w:lvlText w:val="%1.%2.%3.%4."/>
      <w:lvlJc w:val="left"/>
      <w:pPr>
        <w:tabs>
          <w:tab w:val="num" w:pos="0"/>
        </w:tabs>
        <w:ind w:left="2622" w:hanging="1215"/>
      </w:pPr>
      <w:rPr/>
    </w:lvl>
    <w:lvl w:ilvl="4">
      <w:start w:val="1"/>
      <w:numFmt w:val="decimal"/>
      <w:lvlText w:val="%1.%2.%3.%4.%5."/>
      <w:lvlJc w:val="left"/>
      <w:pPr>
        <w:tabs>
          <w:tab w:val="num" w:pos="0"/>
        </w:tabs>
        <w:ind w:left="2971" w:hanging="1215"/>
      </w:pPr>
      <w:rPr/>
    </w:lvl>
    <w:lvl w:ilvl="5">
      <w:start w:val="1"/>
      <w:numFmt w:val="decimal"/>
      <w:lvlText w:val="%1.%2.%3.%4.%5.%6."/>
      <w:lvlJc w:val="left"/>
      <w:pPr>
        <w:tabs>
          <w:tab w:val="num" w:pos="0"/>
        </w:tabs>
        <w:ind w:left="3545" w:hanging="144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603" w:hanging="1800"/>
      </w:pPr>
      <w:rPr/>
    </w:lvl>
    <w:lvl w:ilvl="8">
      <w:start w:val="1"/>
      <w:numFmt w:val="decimal"/>
      <w:lvlText w:val="%1.%2.%3.%4.%5.%6.%7.%8.%9."/>
      <w:lvlJc w:val="left"/>
      <w:pPr>
        <w:tabs>
          <w:tab w:val="num" w:pos="0"/>
        </w:tabs>
        <w:ind w:left="4952" w:hanging="1800"/>
      </w:pPr>
      <w:rPr/>
    </w:lvl>
  </w:abstractNum>
  <w:abstractNum w:abstractNumId="2">
    <w:lvl w:ilvl="0">
      <w:start w:val="1"/>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1800" w:hanging="180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65b3e"/>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name w:val="Маркеры"/>
    <w:qFormat/>
    <w:rPr>
      <w:rFonts w:ascii="OpenSymbol" w:hAnsi="OpenSymbol" w:eastAsia="OpenSymbol" w:cs="OpenSymbol"/>
    </w:rPr>
  </w:style>
  <w:style w:type="character" w:styleId="Hyperlink">
    <w:name w:val="Hyperlink"/>
    <w:basedOn w:val="DefaultParagraphFont"/>
    <w:rPr>
      <w:color w:themeColor="hyperlink" w:val="0563C1"/>
      <w:u w:val="single"/>
    </w:rPr>
  </w:style>
  <w:style w:type="paragraph" w:styleId="Style15">
    <w:name w:val="Заголовок"/>
    <w:basedOn w:val="Normal"/>
    <w:next w:val="BodyText"/>
    <w:qFormat/>
    <w:pPr>
      <w:keepNext w:val="true"/>
      <w:spacing w:before="240" w:after="120"/>
    </w:pPr>
    <w:rPr>
      <w:rFonts w:ascii="Open Sans" w:hAnsi="Open Sans" w:eastAsia="WenQuanYi Micro Hei"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cs="Lohit Devanagari"/>
    </w:rPr>
  </w:style>
  <w:style w:type="paragraph" w:styleId="ListParagraph">
    <w:name w:val="List Paragraph"/>
    <w:basedOn w:val="Normal"/>
    <w:uiPriority w:val="34"/>
    <w:qFormat/>
    <w:rsid w:val="00c65b3e"/>
    <w:pPr>
      <w:ind w:firstLine="709" w:left="708"/>
      <w:jc w:val="both"/>
    </w:pPr>
    <w:rPr/>
  </w:style>
  <w:style w:type="paragraph" w:styleId="Style17">
    <w:name w:val="Содержимое таблицы"/>
    <w:basedOn w:val="Normal"/>
    <w:qFormat/>
    <w:pPr>
      <w:widowControl w:val="false"/>
      <w:suppressLineNumbers/>
    </w:pPr>
    <w:rPr/>
  </w:style>
  <w:style w:type="paragraph" w:styleId="Style18">
    <w:name w:val="Заголовок таблицы"/>
    <w:basedOn w:val="Style17"/>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4">
    <w:name w:val="Table Grid"/>
    <w:basedOn w:val="a1"/>
    <w:uiPriority w:val="59"/>
    <w:rsid w:val="00c65b3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178</TotalTime>
  <Application>LibreOffice/7.6.4.1$Linux_X86_64 LibreOffice_project/60$Build-1</Application>
  <AppVersion>15.0000</AppVersion>
  <Pages>9</Pages>
  <Words>1367</Words>
  <Characters>9956</Characters>
  <CharactersWithSpaces>11637</CharactersWithSpaces>
  <Paragraphs>127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2018-02-20T11:04:00Z</dcterms:created>
  <dc:creator>Главный специалист</dc:creator>
  <dc:description/>
  <dc:language>ru-RU</dc:language>
  <cp:lastModifiedBy>Надежда Сергеевна Курлова</cp:lastModifiedBy>
  <cp:lastPrinted>2025-06-30T14:42:29Z</cp:lastPrinted>
  <dcterms:modified xsi:type="dcterms:W3CDTF">2025-07-02T15:48:42Z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